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4CB64" w14:textId="491CDFCA" w:rsidR="00377A96" w:rsidRPr="00515428" w:rsidRDefault="00377A96" w:rsidP="00377A9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sidR="0079483D">
        <w:rPr>
          <w:rFonts w:ascii="Times New Roman" w:eastAsia="SimSun" w:hAnsi="Times New Roman"/>
          <w:b/>
          <w:sz w:val="24"/>
          <w:lang w:val="en-US" w:eastAsia="zh-CN"/>
        </w:rPr>
        <w:t>10</w:t>
      </w:r>
      <w:r w:rsidR="00CE12A6">
        <w:rPr>
          <w:rFonts w:ascii="Times New Roman" w:eastAsia="SimSun" w:hAnsi="Times New Roman"/>
          <w:b/>
          <w:sz w:val="24"/>
          <w:lang w:val="en-US" w:eastAsia="zh-CN"/>
        </w:rPr>
        <w:t>5</w:t>
      </w:r>
      <w:r w:rsidR="00784736">
        <w:rPr>
          <w:rFonts w:ascii="Times New Roman" w:eastAsia="SimSun" w:hAnsi="Times New Roman"/>
          <w:b/>
          <w:sz w:val="24"/>
          <w:lang w:val="en-US" w:eastAsia="zh-CN"/>
        </w:rPr>
        <w:t>-e</w:t>
      </w:r>
      <w:r w:rsidR="00A11BCA">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00784736">
        <w:rPr>
          <w:rFonts w:ascii="Times New Roman" w:eastAsia="SimSun" w:hAnsi="Times New Roman"/>
          <w:b/>
          <w:sz w:val="24"/>
          <w:lang w:val="en-US" w:eastAsia="zh-CN"/>
        </w:rPr>
        <w:t xml:space="preserve">    </w:t>
      </w:r>
      <w:r w:rsidRPr="00C523F0">
        <w:rPr>
          <w:rFonts w:ascii="Times New Roman" w:eastAsia="SimSun" w:hAnsi="Times New Roman"/>
          <w:b/>
          <w:sz w:val="24"/>
          <w:lang w:val="en-US" w:eastAsia="zh-CN"/>
        </w:rPr>
        <w:t>R1-</w:t>
      </w:r>
      <w:r w:rsidR="00784736" w:rsidRPr="00C523F0">
        <w:rPr>
          <w:rFonts w:ascii="Times New Roman" w:eastAsia="SimSun" w:hAnsi="Times New Roman"/>
          <w:b/>
          <w:sz w:val="24"/>
          <w:lang w:val="en-US" w:eastAsia="zh-CN"/>
        </w:rPr>
        <w:t>2</w:t>
      </w:r>
      <w:r w:rsidR="006529AB" w:rsidRPr="00C523F0">
        <w:rPr>
          <w:rFonts w:ascii="Times New Roman" w:eastAsia="SimSun" w:hAnsi="Times New Roman"/>
          <w:b/>
          <w:sz w:val="24"/>
          <w:lang w:val="en-US" w:eastAsia="zh-CN"/>
        </w:rPr>
        <w:t>1</w:t>
      </w:r>
      <w:r w:rsidR="00C523F0" w:rsidRPr="00C523F0">
        <w:rPr>
          <w:rFonts w:ascii="Times New Roman" w:eastAsia="SimSun" w:hAnsi="Times New Roman"/>
          <w:b/>
          <w:sz w:val="24"/>
          <w:lang w:val="en-US" w:eastAsia="zh-CN"/>
        </w:rPr>
        <w:t>05399</w:t>
      </w:r>
    </w:p>
    <w:p w14:paraId="71D3889D" w14:textId="77777777" w:rsidR="004E683B" w:rsidRDefault="004E683B" w:rsidP="004E683B">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10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p>
    <w:p w14:paraId="6FA141D4" w14:textId="4BAF5402" w:rsidR="00FA20F7" w:rsidRPr="00097AAD" w:rsidRDefault="00FA20F7" w:rsidP="00E004A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301BE4">
        <w:rPr>
          <w:rFonts w:ascii="Times New Roman" w:hAnsi="Times New Roman"/>
          <w:b/>
          <w:bCs/>
          <w:sz w:val="24"/>
          <w:lang w:val="en-US"/>
        </w:rPr>
        <w:t>8.</w:t>
      </w:r>
      <w:r w:rsidR="008B6ABE">
        <w:rPr>
          <w:rFonts w:ascii="Times New Roman" w:hAnsi="Times New Roman"/>
          <w:b/>
          <w:bCs/>
          <w:sz w:val="24"/>
          <w:lang w:val="en-US"/>
        </w:rPr>
        <w:t>3.1.1</w:t>
      </w:r>
    </w:p>
    <w:p w14:paraId="186753AF" w14:textId="7DEDFDC5" w:rsidR="00FA20F7" w:rsidRPr="00097AAD" w:rsidRDefault="0092027E" w:rsidP="00E004AF">
      <w:pPr>
        <w:tabs>
          <w:tab w:val="left" w:pos="1985"/>
        </w:tabs>
        <w:spacing w:line="360" w:lineRule="auto"/>
        <w:rPr>
          <w:rFonts w:ascii="Times New Roman" w:hAnsi="Times New Roman"/>
          <w:b/>
        </w:rPr>
      </w:pPr>
      <w:r w:rsidRPr="00097AAD">
        <w:rPr>
          <w:rFonts w:ascii="Times New Roman" w:hAnsi="Times New Roman"/>
          <w:b/>
        </w:rPr>
        <w:t>Source:</w:t>
      </w:r>
      <w:r w:rsidRPr="00097AAD">
        <w:rPr>
          <w:rFonts w:ascii="Times New Roman" w:hAnsi="Times New Roman"/>
          <w:b/>
        </w:rPr>
        <w:tab/>
      </w:r>
      <w:r w:rsidR="005B1B79" w:rsidRPr="00097AAD">
        <w:rPr>
          <w:rFonts w:ascii="Times New Roman" w:hAnsi="Times New Roman"/>
          <w:b/>
        </w:rPr>
        <w:t>Inter</w:t>
      </w:r>
      <w:r w:rsidR="005B1B79">
        <w:rPr>
          <w:rFonts w:ascii="Times New Roman" w:hAnsi="Times New Roman"/>
          <w:b/>
        </w:rPr>
        <w:t>D</w:t>
      </w:r>
      <w:r w:rsidR="005B1B79" w:rsidRPr="00097AAD">
        <w:rPr>
          <w:rFonts w:ascii="Times New Roman" w:hAnsi="Times New Roman"/>
          <w:b/>
        </w:rPr>
        <w:t>igital</w:t>
      </w:r>
      <w:r w:rsidR="00DF1848">
        <w:rPr>
          <w:rFonts w:ascii="Times New Roman" w:hAnsi="Times New Roman"/>
          <w:b/>
        </w:rPr>
        <w:t>,</w:t>
      </w:r>
      <w:r w:rsidR="00E17A3B" w:rsidRPr="00097AAD">
        <w:rPr>
          <w:rFonts w:ascii="Times New Roman" w:hAnsi="Times New Roman"/>
          <w:b/>
        </w:rPr>
        <w:t xml:space="preserve"> </w:t>
      </w:r>
      <w:r w:rsidR="001E0E46" w:rsidRPr="00097AAD">
        <w:rPr>
          <w:rFonts w:ascii="Times New Roman" w:hAnsi="Times New Roman"/>
          <w:b/>
        </w:rPr>
        <w:t>Inc.</w:t>
      </w:r>
    </w:p>
    <w:p w14:paraId="4F02292E" w14:textId="55593E97" w:rsidR="00FA20F7" w:rsidRPr="00097AAD" w:rsidRDefault="00FA20F7" w:rsidP="00E004AF">
      <w:pPr>
        <w:spacing w:line="360" w:lineRule="auto"/>
        <w:ind w:left="1985" w:hanging="1985"/>
        <w:rPr>
          <w:rFonts w:ascii="Times New Roman" w:hAnsi="Times New Roman"/>
          <w:b/>
          <w:bCs/>
        </w:rPr>
      </w:pPr>
      <w:r w:rsidRPr="00097AAD">
        <w:rPr>
          <w:rFonts w:ascii="Times New Roman" w:hAnsi="Times New Roman"/>
          <w:b/>
        </w:rPr>
        <w:t>Title:</w:t>
      </w:r>
      <w:r w:rsidRPr="00097AAD">
        <w:rPr>
          <w:rFonts w:ascii="Times New Roman" w:hAnsi="Times New Roman"/>
          <w:b/>
        </w:rPr>
        <w:tab/>
      </w:r>
      <w:r w:rsidR="00966924" w:rsidRPr="00EF7E43">
        <w:rPr>
          <w:rFonts w:ascii="Times New Roman" w:hAnsi="Times New Roman"/>
          <w:b/>
        </w:rPr>
        <w:t>HARQ</w:t>
      </w:r>
      <w:r w:rsidR="00B84A2C">
        <w:rPr>
          <w:rFonts w:ascii="Times New Roman" w:hAnsi="Times New Roman"/>
          <w:b/>
        </w:rPr>
        <w:t xml:space="preserve"> feedback</w:t>
      </w:r>
      <w:r w:rsidR="00515C99">
        <w:rPr>
          <w:rFonts w:ascii="Times New Roman" w:hAnsi="Times New Roman"/>
          <w:b/>
        </w:rPr>
        <w:t xml:space="preserve"> enhancements</w:t>
      </w:r>
      <w:r w:rsidR="00787775">
        <w:rPr>
          <w:rFonts w:ascii="Times New Roman" w:hAnsi="Times New Roman"/>
          <w:b/>
        </w:rPr>
        <w:t xml:space="preserve"> for </w:t>
      </w:r>
      <w:r w:rsidR="00CA216D">
        <w:rPr>
          <w:rFonts w:ascii="Times New Roman" w:hAnsi="Times New Roman"/>
          <w:b/>
        </w:rPr>
        <w:t xml:space="preserve">IIoT and </w:t>
      </w:r>
      <w:r w:rsidR="00787775">
        <w:rPr>
          <w:rFonts w:ascii="Times New Roman" w:hAnsi="Times New Roman"/>
          <w:b/>
        </w:rPr>
        <w:t>URLLC</w:t>
      </w:r>
    </w:p>
    <w:p w14:paraId="04B29ACC" w14:textId="0105FE82" w:rsidR="00900AC7" w:rsidRPr="00097AAD" w:rsidRDefault="00A51E32" w:rsidP="00E306D9">
      <w:pPr>
        <w:spacing w:line="360" w:lineRule="auto"/>
        <w:ind w:left="1985" w:hanging="1985"/>
        <w:rPr>
          <w:rFonts w:ascii="Times New Roman" w:hAnsi="Times New Roman"/>
          <w:b/>
        </w:rPr>
      </w:pPr>
      <w:r w:rsidRPr="00097AAD">
        <w:rPr>
          <w:rFonts w:ascii="Times New Roman" w:hAnsi="Times New Roman"/>
          <w:b/>
        </w:rPr>
        <w:t>Document for:</w:t>
      </w:r>
      <w:r w:rsidRPr="00097AAD">
        <w:rPr>
          <w:rFonts w:ascii="Times New Roman" w:hAnsi="Times New Roman"/>
          <w:b/>
        </w:rPr>
        <w:tab/>
        <w:t>Discussion</w:t>
      </w:r>
      <w:r w:rsidR="00CD15BB" w:rsidRPr="00097AAD">
        <w:rPr>
          <w:rFonts w:ascii="Times New Roman" w:hAnsi="Times New Roman"/>
          <w:b/>
        </w:rPr>
        <w:t xml:space="preserve"> </w:t>
      </w: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1C1B2CF0" w14:textId="5F2EB45A" w:rsidR="00814C99" w:rsidRPr="00ED5C34" w:rsidRDefault="00245AD1" w:rsidP="00B84688">
      <w:pPr>
        <w:spacing w:before="100" w:beforeAutospacing="1" w:after="100" w:afterAutospacing="1"/>
        <w:rPr>
          <w:rFonts w:ascii="Times New Roman" w:eastAsia="Times New Roman" w:hAnsi="Times New Roman" w:cs="Times New Roman"/>
        </w:rPr>
      </w:pPr>
      <w:r w:rsidRPr="00ED5C34">
        <w:rPr>
          <w:rFonts w:ascii="Times New Roman" w:eastAsia="Times New Roman" w:hAnsi="Times New Roman" w:cs="Times New Roman"/>
        </w:rPr>
        <w:t>During the last RAN1 meetings, HARQ-ACK enhancements for IIoT and URLLC were discussed extensively and t</w:t>
      </w:r>
      <w:r w:rsidR="00FA6D72" w:rsidRPr="00ED5C34">
        <w:rPr>
          <w:rFonts w:ascii="Times New Roman" w:eastAsia="Times New Roman" w:hAnsi="Times New Roman" w:cs="Times New Roman"/>
        </w:rPr>
        <w:t xml:space="preserve">he agreements </w:t>
      </w:r>
      <w:r w:rsidR="00515C99">
        <w:rPr>
          <w:rFonts w:ascii="Times New Roman" w:eastAsia="Times New Roman" w:hAnsi="Times New Roman" w:cs="Times New Roman"/>
        </w:rPr>
        <w:t>related to retransmission of HARQ and PUCCH switching</w:t>
      </w:r>
      <w:r w:rsidR="00FA6D72" w:rsidRPr="00ED5C34">
        <w:rPr>
          <w:rFonts w:ascii="Times New Roman" w:eastAsia="Times New Roman" w:hAnsi="Times New Roman" w:cs="Times New Roman"/>
        </w:rPr>
        <w:t xml:space="preserve"> are captured in the</w:t>
      </w:r>
      <w:r w:rsidR="005C4BA4" w:rsidRPr="00ED5C34">
        <w:rPr>
          <w:rFonts w:ascii="Times New Roman" w:eastAsia="Times New Roman" w:hAnsi="Times New Roman" w:cs="Times New Roman"/>
        </w:rPr>
        <w:t xml:space="preserve"> </w:t>
      </w:r>
      <w:r w:rsidR="0093033F" w:rsidRPr="00ED5C34">
        <w:rPr>
          <w:rFonts w:ascii="Times New Roman" w:eastAsia="Times New Roman" w:hAnsi="Times New Roman" w:cs="Times New Roman"/>
        </w:rPr>
        <w:fldChar w:fldCharType="begin"/>
      </w:r>
      <w:r w:rsidR="0093033F" w:rsidRPr="00ED5C34">
        <w:rPr>
          <w:rFonts w:ascii="Times New Roman" w:eastAsia="Times New Roman" w:hAnsi="Times New Roman" w:cs="Times New Roman"/>
        </w:rPr>
        <w:instrText xml:space="preserve"> REF _Ref61435807 \h  \* MERGEFORMAT </w:instrText>
      </w:r>
      <w:r w:rsidR="0093033F" w:rsidRPr="00ED5C34">
        <w:rPr>
          <w:rFonts w:ascii="Times New Roman" w:eastAsia="Times New Roman" w:hAnsi="Times New Roman" w:cs="Times New Roman"/>
        </w:rPr>
      </w:r>
      <w:r w:rsidR="0093033F" w:rsidRPr="00ED5C34">
        <w:rPr>
          <w:rFonts w:ascii="Times New Roman" w:eastAsia="Times New Roman" w:hAnsi="Times New Roman" w:cs="Times New Roman"/>
        </w:rPr>
        <w:fldChar w:fldCharType="separate"/>
      </w:r>
      <w:r w:rsidR="0093033F" w:rsidRPr="00ED5C34">
        <w:rPr>
          <w:rFonts w:ascii="Times New Roman" w:eastAsia="Times New Roman" w:hAnsi="Times New Roman" w:cs="Times New Roman"/>
        </w:rPr>
        <w:t>Appendix</w:t>
      </w:r>
      <w:r w:rsidR="0093033F" w:rsidRPr="00ED5C34">
        <w:rPr>
          <w:rFonts w:ascii="Times New Roman" w:eastAsia="Times New Roman" w:hAnsi="Times New Roman" w:cs="Times New Roman"/>
        </w:rPr>
        <w:fldChar w:fldCharType="end"/>
      </w:r>
      <w:r w:rsidR="00FA6D72" w:rsidRPr="00ED5C34">
        <w:rPr>
          <w:rFonts w:ascii="Times New Roman" w:eastAsia="Times New Roman" w:hAnsi="Times New Roman" w:cs="Times New Roman"/>
        </w:rPr>
        <w:t xml:space="preserve">. </w:t>
      </w:r>
      <w:r w:rsidR="00A4081F" w:rsidRPr="00ED5C34">
        <w:rPr>
          <w:rFonts w:ascii="Times New Roman" w:eastAsia="Times New Roman" w:hAnsi="Times New Roman" w:cs="Times New Roman"/>
        </w:rPr>
        <w:t>In this contribution</w:t>
      </w:r>
      <w:r w:rsidRPr="00ED5C34">
        <w:rPr>
          <w:rFonts w:ascii="Times New Roman" w:eastAsia="Times New Roman" w:hAnsi="Times New Roman" w:cs="Times New Roman"/>
        </w:rPr>
        <w:t>,</w:t>
      </w:r>
      <w:r w:rsidR="00F64D9C" w:rsidRPr="00ED5C34">
        <w:rPr>
          <w:rFonts w:ascii="Times New Roman" w:eastAsia="Times New Roman" w:hAnsi="Times New Roman" w:cs="Times New Roman"/>
        </w:rPr>
        <w:t xml:space="preserve"> we discuss</w:t>
      </w:r>
      <w:r w:rsidR="00552B53" w:rsidRPr="00ED5C34">
        <w:rPr>
          <w:rFonts w:ascii="Times New Roman" w:eastAsia="Times New Roman" w:hAnsi="Times New Roman" w:cs="Times New Roman"/>
        </w:rPr>
        <w:t xml:space="preserve"> </w:t>
      </w:r>
      <w:r w:rsidR="00515C99">
        <w:rPr>
          <w:rFonts w:ascii="Times New Roman" w:eastAsia="Times New Roman" w:hAnsi="Times New Roman" w:cs="Times New Roman"/>
        </w:rPr>
        <w:t>how to enable</w:t>
      </w:r>
      <w:r w:rsidR="009942EE" w:rsidRPr="00ED5C34">
        <w:rPr>
          <w:rFonts w:ascii="Times New Roman" w:eastAsia="Times New Roman" w:hAnsi="Times New Roman" w:cs="Times New Roman"/>
        </w:rPr>
        <w:t xml:space="preserve"> </w:t>
      </w:r>
      <w:r w:rsidR="00515C99">
        <w:rPr>
          <w:rFonts w:ascii="Times New Roman" w:eastAsia="Times New Roman" w:hAnsi="Times New Roman" w:cs="Times New Roman"/>
        </w:rPr>
        <w:t>re</w:t>
      </w:r>
      <w:r w:rsidR="009942EE" w:rsidRPr="00ED5C34">
        <w:rPr>
          <w:rFonts w:ascii="Times New Roman" w:eastAsia="Times New Roman" w:hAnsi="Times New Roman" w:cs="Times New Roman"/>
        </w:rPr>
        <w:t xml:space="preserve">transmission </w:t>
      </w:r>
      <w:r w:rsidR="00515C99">
        <w:rPr>
          <w:rFonts w:ascii="Times New Roman" w:eastAsia="Times New Roman" w:hAnsi="Times New Roman" w:cs="Times New Roman"/>
        </w:rPr>
        <w:t xml:space="preserve">of </w:t>
      </w:r>
      <w:r w:rsidR="009942EE" w:rsidRPr="00ED5C34">
        <w:rPr>
          <w:rFonts w:ascii="Times New Roman" w:eastAsia="Times New Roman" w:hAnsi="Times New Roman" w:cs="Times New Roman"/>
        </w:rPr>
        <w:t>a</w:t>
      </w:r>
      <w:r w:rsidRPr="00ED5C34">
        <w:rPr>
          <w:rFonts w:ascii="Times New Roman" w:eastAsia="Times New Roman" w:hAnsi="Times New Roman" w:cs="Times New Roman"/>
        </w:rPr>
        <w:t xml:space="preserve"> dropped HARQ-ACK </w:t>
      </w:r>
      <w:r w:rsidR="00301AFC">
        <w:rPr>
          <w:rFonts w:ascii="Times New Roman" w:eastAsia="Times New Roman" w:hAnsi="Times New Roman" w:cs="Times New Roman"/>
        </w:rPr>
        <w:t xml:space="preserve">feedback </w:t>
      </w:r>
      <w:r w:rsidR="00ED5C34" w:rsidRPr="00ED5C34">
        <w:rPr>
          <w:rFonts w:ascii="Times New Roman" w:eastAsia="Times New Roman" w:hAnsi="Times New Roman" w:cs="Times New Roman"/>
        </w:rPr>
        <w:t xml:space="preserve">and </w:t>
      </w:r>
      <w:r w:rsidRPr="00ED5C34">
        <w:rPr>
          <w:rFonts w:ascii="Times New Roman" w:eastAsia="Times New Roman" w:hAnsi="Times New Roman" w:cs="Times New Roman"/>
        </w:rPr>
        <w:t>PUCCH carrier switching for HARQ-ACK</w:t>
      </w:r>
      <w:r w:rsidR="00975DE3" w:rsidRPr="00ED5C34">
        <w:rPr>
          <w:rFonts w:ascii="Times New Roman" w:eastAsia="Times New Roman" w:hAnsi="Times New Roman" w:cs="Times New Roman"/>
        </w:rPr>
        <w:t xml:space="preserve">. </w:t>
      </w:r>
      <w:r w:rsidR="00F64D9C" w:rsidRPr="00ED5C34">
        <w:rPr>
          <w:rFonts w:ascii="Times New Roman" w:eastAsia="Times New Roman" w:hAnsi="Times New Roman" w:cs="Times New Roman"/>
        </w:rPr>
        <w:t xml:space="preserve"> </w:t>
      </w:r>
    </w:p>
    <w:p w14:paraId="5AD3618F" w14:textId="486A271D" w:rsidR="009D1B99" w:rsidRPr="00D14047" w:rsidRDefault="00420670" w:rsidP="009D1B99">
      <w:pPr>
        <w:pStyle w:val="Heading1"/>
        <w:rPr>
          <w:rFonts w:ascii="Times New Roman" w:hAnsi="Times New Roman"/>
          <w:b/>
          <w:sz w:val="32"/>
          <w:szCs w:val="32"/>
        </w:rPr>
      </w:pPr>
      <w:r>
        <w:rPr>
          <w:rFonts w:ascii="Times New Roman" w:hAnsi="Times New Roman"/>
          <w:b/>
          <w:sz w:val="32"/>
          <w:szCs w:val="32"/>
        </w:rPr>
        <w:t>Discussion</w:t>
      </w:r>
    </w:p>
    <w:p w14:paraId="7471FCDB" w14:textId="034804ED" w:rsidR="00265908" w:rsidRPr="0099376B" w:rsidRDefault="006756F0" w:rsidP="00441945">
      <w:pPr>
        <w:pStyle w:val="Heading2"/>
      </w:pPr>
      <w:r>
        <w:t>Retransmission of cancelled HARQ</w:t>
      </w:r>
    </w:p>
    <w:p w14:paraId="7EB5DD18" w14:textId="21CDFD3E" w:rsidR="00FB7A37" w:rsidRPr="00FD0BFC" w:rsidRDefault="00265908" w:rsidP="00220B9D">
      <w:pPr>
        <w:rPr>
          <w:rFonts w:ascii="Times New Roman" w:eastAsia="Times New Roman" w:hAnsi="Times New Roman" w:cs="Times New Roman"/>
        </w:rPr>
      </w:pPr>
      <w:r w:rsidRPr="00D86E7F">
        <w:rPr>
          <w:rFonts w:ascii="Times New Roman" w:hAnsi="Times New Roman"/>
          <w:bCs/>
          <w:iCs/>
        </w:rPr>
        <w:t>In NR Rel-16, prioritization mechanisms were introduced to support intra-UE multiplexing.</w:t>
      </w:r>
      <w:r w:rsidR="001B7DD1" w:rsidRPr="00D86E7F">
        <w:rPr>
          <w:rFonts w:ascii="Times New Roman" w:hAnsi="Times New Roman"/>
          <w:bCs/>
          <w:iCs/>
        </w:rPr>
        <w:t xml:space="preserve"> Two HARQ-ACK codebooks for two </w:t>
      </w:r>
      <w:r w:rsidR="00191E25" w:rsidRPr="00D86E7F">
        <w:rPr>
          <w:rFonts w:ascii="Times New Roman" w:hAnsi="Times New Roman"/>
          <w:bCs/>
          <w:iCs/>
        </w:rPr>
        <w:t xml:space="preserve">different </w:t>
      </w:r>
      <w:r w:rsidR="001B7DD1" w:rsidRPr="00D86E7F">
        <w:rPr>
          <w:rFonts w:ascii="Times New Roman" w:hAnsi="Times New Roman"/>
          <w:bCs/>
          <w:iCs/>
        </w:rPr>
        <w:t xml:space="preserve">priorities are built </w:t>
      </w:r>
      <w:r w:rsidR="00191E25" w:rsidRPr="00D86E7F">
        <w:rPr>
          <w:rFonts w:ascii="Times New Roman" w:hAnsi="Times New Roman"/>
          <w:bCs/>
          <w:iCs/>
        </w:rPr>
        <w:t xml:space="preserve">simultaneously </w:t>
      </w:r>
      <w:r w:rsidR="001B7DD1" w:rsidRPr="00D86E7F">
        <w:rPr>
          <w:rFonts w:ascii="Times New Roman" w:hAnsi="Times New Roman"/>
          <w:bCs/>
          <w:iCs/>
        </w:rPr>
        <w:t>by the UE.</w:t>
      </w:r>
      <w:r w:rsidRPr="00D86E7F">
        <w:rPr>
          <w:rFonts w:ascii="Times New Roman" w:hAnsi="Times New Roman"/>
          <w:bCs/>
          <w:iCs/>
        </w:rPr>
        <w:t xml:space="preserve"> In case of overlapping between low priority and high priority transmissions, the UE drops the </w:t>
      </w:r>
      <w:r w:rsidR="00183EEC" w:rsidRPr="00D86E7F">
        <w:rPr>
          <w:rFonts w:ascii="Times New Roman" w:hAnsi="Times New Roman"/>
          <w:bCs/>
          <w:iCs/>
        </w:rPr>
        <w:t xml:space="preserve">transmission of HARQ-ACK codebook associated with </w:t>
      </w:r>
      <w:r w:rsidRPr="00D86E7F">
        <w:rPr>
          <w:rFonts w:ascii="Times New Roman" w:hAnsi="Times New Roman"/>
          <w:bCs/>
          <w:iCs/>
        </w:rPr>
        <w:t>low priority transmission.</w:t>
      </w:r>
      <w:r w:rsidR="00D86E7F">
        <w:rPr>
          <w:rFonts w:ascii="Times New Roman" w:hAnsi="Times New Roman"/>
          <w:bCs/>
          <w:iCs/>
        </w:rPr>
        <w:t xml:space="preserve"> </w:t>
      </w:r>
      <w:r w:rsidR="005A1580" w:rsidRPr="00B61B71">
        <w:rPr>
          <w:rFonts w:ascii="Times New Roman" w:hAnsi="Times New Roman"/>
          <w:bCs/>
          <w:iCs/>
        </w:rPr>
        <w:t xml:space="preserve">To avoid unnecessary </w:t>
      </w:r>
      <w:r w:rsidR="005A1580">
        <w:rPr>
          <w:rFonts w:ascii="Times New Roman" w:hAnsi="Times New Roman"/>
          <w:bCs/>
          <w:iCs/>
        </w:rPr>
        <w:t xml:space="preserve">TB </w:t>
      </w:r>
      <w:r w:rsidR="005A1580" w:rsidRPr="00B61B71">
        <w:rPr>
          <w:rFonts w:ascii="Times New Roman" w:hAnsi="Times New Roman"/>
          <w:bCs/>
          <w:iCs/>
        </w:rPr>
        <w:t xml:space="preserve">retransmission(s) </w:t>
      </w:r>
      <w:r w:rsidR="005A1580">
        <w:rPr>
          <w:rFonts w:ascii="Times New Roman" w:hAnsi="Times New Roman"/>
          <w:bCs/>
          <w:iCs/>
        </w:rPr>
        <w:t xml:space="preserve">from the gNB side </w:t>
      </w:r>
      <w:r w:rsidR="005A1580" w:rsidRPr="00B61B71">
        <w:rPr>
          <w:rFonts w:ascii="Times New Roman" w:hAnsi="Times New Roman"/>
          <w:bCs/>
          <w:iCs/>
        </w:rPr>
        <w:t>due to lack of HARQ information</w:t>
      </w:r>
      <w:r w:rsidR="00AB1450">
        <w:rPr>
          <w:rFonts w:ascii="Times New Roman" w:hAnsi="Times New Roman"/>
          <w:bCs/>
          <w:iCs/>
        </w:rPr>
        <w:t>,</w:t>
      </w:r>
      <w:r w:rsidR="005A1580">
        <w:rPr>
          <w:rFonts w:ascii="Times New Roman" w:hAnsi="Times New Roman"/>
          <w:bCs/>
          <w:iCs/>
        </w:rPr>
        <w:t xml:space="preserve"> </w:t>
      </w:r>
      <w:r w:rsidR="00D86E7F">
        <w:rPr>
          <w:rFonts w:ascii="Times New Roman" w:hAnsi="Times New Roman"/>
          <w:bCs/>
          <w:iCs/>
        </w:rPr>
        <w:t xml:space="preserve">it was agreed </w:t>
      </w:r>
      <w:r w:rsidR="00AB1450">
        <w:rPr>
          <w:rFonts w:ascii="Times New Roman" w:hAnsi="Times New Roman"/>
          <w:bCs/>
          <w:iCs/>
        </w:rPr>
        <w:t xml:space="preserve">in the RAN1#102-e meeting </w:t>
      </w:r>
      <w:r w:rsidR="00D86E7F">
        <w:rPr>
          <w:rFonts w:ascii="Times New Roman" w:hAnsi="Times New Roman"/>
          <w:bCs/>
          <w:iCs/>
        </w:rPr>
        <w:t xml:space="preserve">to further study </w:t>
      </w:r>
      <w:r w:rsidR="000336F2">
        <w:rPr>
          <w:rFonts w:ascii="Times New Roman" w:hAnsi="Times New Roman"/>
          <w:bCs/>
          <w:iCs/>
        </w:rPr>
        <w:t>mechanisms to support</w:t>
      </w:r>
      <w:r w:rsidR="009D7EE1">
        <w:rPr>
          <w:rFonts w:ascii="Times New Roman" w:hAnsi="Times New Roman"/>
          <w:bCs/>
          <w:iCs/>
        </w:rPr>
        <w:t xml:space="preserve"> retransmission of a cancelled HARQ-ACK feedback. </w:t>
      </w:r>
      <w:r w:rsidR="00E04687">
        <w:rPr>
          <w:rFonts w:ascii="Times New Roman" w:hAnsi="Times New Roman"/>
          <w:bCs/>
          <w:iCs/>
        </w:rPr>
        <w:t>T</w:t>
      </w:r>
      <w:r w:rsidR="00007CAA" w:rsidRPr="00B61B71">
        <w:rPr>
          <w:rFonts w:ascii="Times New Roman" w:hAnsi="Times New Roman"/>
          <w:bCs/>
          <w:iCs/>
        </w:rPr>
        <w:t>ype 3 HARQ codebook can be re-used to send the dropped HARQ.</w:t>
      </w:r>
      <w:r w:rsidR="0099376B" w:rsidRPr="00B61B71">
        <w:rPr>
          <w:rFonts w:ascii="Times New Roman" w:eastAsia="Times New Roman" w:hAnsi="Times New Roman" w:cs="Times New Roman"/>
        </w:rPr>
        <w:t xml:space="preserve"> </w:t>
      </w:r>
      <w:r w:rsidR="000336F2" w:rsidRPr="000336F2">
        <w:rPr>
          <w:rFonts w:ascii="Times New Roman" w:hAnsi="Times New Roman"/>
          <w:bCs/>
          <w:iCs/>
        </w:rPr>
        <w:t xml:space="preserve">As a starting point, </w:t>
      </w:r>
      <w:r w:rsidR="000336F2">
        <w:rPr>
          <w:rFonts w:ascii="Times New Roman" w:hAnsi="Times New Roman"/>
          <w:bCs/>
          <w:iCs/>
        </w:rPr>
        <w:t xml:space="preserve">type 3 </w:t>
      </w:r>
      <w:r w:rsidR="000336F2" w:rsidRPr="000336F2">
        <w:rPr>
          <w:rFonts w:ascii="Times New Roman" w:hAnsi="Times New Roman"/>
          <w:bCs/>
          <w:iCs/>
        </w:rPr>
        <w:t>HARQ CB can carry all the configured HARQ processes regardless of the priority associated with the scheduled HARQ-ACK processes.</w:t>
      </w:r>
      <w:r w:rsidR="00DB1341">
        <w:rPr>
          <w:rFonts w:ascii="Times New Roman" w:hAnsi="Times New Roman"/>
          <w:bCs/>
          <w:iCs/>
        </w:rPr>
        <w:t xml:space="preserve"> </w:t>
      </w:r>
    </w:p>
    <w:p w14:paraId="6C3E596C" w14:textId="657A7373" w:rsidR="00EE6A9E" w:rsidRPr="00C97521" w:rsidRDefault="00EE6A9E" w:rsidP="00EE6A9E">
      <w:pPr>
        <w:tabs>
          <w:tab w:val="left" w:pos="1170"/>
        </w:tabs>
        <w:spacing w:after="120"/>
        <w:ind w:left="1170" w:hanging="1170"/>
        <w:jc w:val="both"/>
        <w:rPr>
          <w:rFonts w:ascii="Times New Roman" w:hAnsi="Times New Roman"/>
          <w:i/>
        </w:rPr>
      </w:pPr>
      <w:r w:rsidRPr="00C97521">
        <w:rPr>
          <w:rFonts w:ascii="Times New Roman" w:hAnsi="Times New Roman"/>
          <w:b/>
          <w:i/>
          <w:u w:val="single"/>
        </w:rPr>
        <w:t xml:space="preserve">Proposal </w:t>
      </w:r>
      <w:r w:rsidR="00C523F0" w:rsidRPr="00C97521">
        <w:rPr>
          <w:rFonts w:ascii="Times New Roman" w:hAnsi="Times New Roman"/>
          <w:b/>
          <w:i/>
          <w:u w:val="single"/>
        </w:rPr>
        <w:t>1</w:t>
      </w:r>
      <w:r w:rsidRPr="00C97521">
        <w:rPr>
          <w:rFonts w:ascii="Times New Roman" w:hAnsi="Times New Roman"/>
          <w:b/>
          <w:i/>
          <w:u w:val="single"/>
        </w:rPr>
        <w:t>:</w:t>
      </w:r>
      <w:r w:rsidRPr="00C97521">
        <w:rPr>
          <w:rFonts w:ascii="Times New Roman" w:hAnsi="Times New Roman"/>
          <w:b/>
          <w:i/>
        </w:rPr>
        <w:t xml:space="preserve">  </w:t>
      </w:r>
      <w:r w:rsidRPr="00C97521">
        <w:rPr>
          <w:rFonts w:ascii="Times New Roman" w:hAnsi="Times New Roman"/>
          <w:i/>
        </w:rPr>
        <w:t xml:space="preserve">The UE can </w:t>
      </w:r>
      <w:r w:rsidR="00563717" w:rsidRPr="00C97521">
        <w:rPr>
          <w:rFonts w:ascii="Times New Roman" w:hAnsi="Times New Roman"/>
          <w:i/>
        </w:rPr>
        <w:t>retransmit a cancelled HARQ</w:t>
      </w:r>
      <w:r w:rsidR="00B550E5" w:rsidRPr="00C97521">
        <w:rPr>
          <w:rFonts w:ascii="Times New Roman" w:hAnsi="Times New Roman"/>
          <w:i/>
        </w:rPr>
        <w:t xml:space="preserve"> using Type 3 </w:t>
      </w:r>
      <w:r w:rsidR="00A80DFC">
        <w:rPr>
          <w:rFonts w:ascii="Times New Roman" w:hAnsi="Times New Roman"/>
          <w:i/>
        </w:rPr>
        <w:t xml:space="preserve">HARQ </w:t>
      </w:r>
      <w:r w:rsidR="00B550E5" w:rsidRPr="00C97521">
        <w:rPr>
          <w:rFonts w:ascii="Times New Roman" w:hAnsi="Times New Roman"/>
          <w:i/>
        </w:rPr>
        <w:t>CB</w:t>
      </w:r>
      <w:r w:rsidRPr="00C97521">
        <w:rPr>
          <w:rFonts w:ascii="Times New Roman" w:hAnsi="Times New Roman"/>
          <w:i/>
        </w:rPr>
        <w:t>.</w:t>
      </w:r>
    </w:p>
    <w:p w14:paraId="4202CB37" w14:textId="77777777" w:rsidR="003768F7" w:rsidRDefault="003768F7" w:rsidP="00955ED8">
      <w:pPr>
        <w:rPr>
          <w:rFonts w:ascii="Times New Roman" w:hAnsi="Times New Roman"/>
          <w:bCs/>
          <w:iCs/>
        </w:rPr>
      </w:pPr>
    </w:p>
    <w:p w14:paraId="125B153B" w14:textId="6706BD70" w:rsidR="00955ED8" w:rsidRPr="00220B9D" w:rsidRDefault="00955ED8" w:rsidP="00955ED8">
      <w:pPr>
        <w:rPr>
          <w:rFonts w:ascii="Times New Roman" w:hAnsi="Times New Roman"/>
          <w:bCs/>
          <w:iCs/>
        </w:rPr>
      </w:pPr>
      <w:r>
        <w:rPr>
          <w:rFonts w:ascii="Times New Roman" w:hAnsi="Times New Roman"/>
          <w:bCs/>
          <w:iCs/>
        </w:rPr>
        <w:t>One option to enhance the on</w:t>
      </w:r>
      <w:r w:rsidR="00284A66">
        <w:rPr>
          <w:rFonts w:ascii="Times New Roman" w:hAnsi="Times New Roman"/>
          <w:bCs/>
          <w:iCs/>
        </w:rPr>
        <w:t>e</w:t>
      </w:r>
      <w:r>
        <w:rPr>
          <w:rFonts w:ascii="Times New Roman" w:hAnsi="Times New Roman"/>
          <w:bCs/>
          <w:iCs/>
        </w:rPr>
        <w:t>-shot HARQ feedback is to</w:t>
      </w:r>
      <w:r w:rsidRPr="00DB1341">
        <w:rPr>
          <w:rFonts w:ascii="Times New Roman" w:hAnsi="Times New Roman"/>
          <w:bCs/>
          <w:iCs/>
        </w:rPr>
        <w:t xml:space="preserve"> support </w:t>
      </w:r>
      <w:r w:rsidR="00284A66">
        <w:rPr>
          <w:rFonts w:ascii="Times New Roman" w:hAnsi="Times New Roman"/>
          <w:bCs/>
          <w:iCs/>
        </w:rPr>
        <w:t>different</w:t>
      </w:r>
      <w:r w:rsidRPr="00DB1341">
        <w:rPr>
          <w:rFonts w:ascii="Times New Roman" w:hAnsi="Times New Roman"/>
          <w:bCs/>
          <w:iCs/>
        </w:rPr>
        <w:t xml:space="preserve"> priority</w:t>
      </w:r>
      <w:r w:rsidR="00EC4BB7">
        <w:rPr>
          <w:rFonts w:ascii="Times New Roman" w:hAnsi="Times New Roman"/>
          <w:bCs/>
          <w:iCs/>
        </w:rPr>
        <w:t xml:space="preserve"> for</w:t>
      </w:r>
      <w:r w:rsidRPr="00DB1341">
        <w:rPr>
          <w:rFonts w:ascii="Times New Roman" w:hAnsi="Times New Roman"/>
          <w:bCs/>
          <w:iCs/>
        </w:rPr>
        <w:t xml:space="preserve"> HARQ CB Type 3</w:t>
      </w:r>
      <w:r>
        <w:rPr>
          <w:rFonts w:ascii="Times New Roman" w:hAnsi="Times New Roman"/>
          <w:bCs/>
          <w:iCs/>
        </w:rPr>
        <w:t>. The enhanced</w:t>
      </w:r>
      <w:r w:rsidRPr="00DB1341">
        <w:rPr>
          <w:rFonts w:ascii="Times New Roman" w:hAnsi="Times New Roman"/>
          <w:bCs/>
          <w:iCs/>
        </w:rPr>
        <w:t xml:space="preserve"> HARQ CB </w:t>
      </w:r>
      <w:r>
        <w:rPr>
          <w:rFonts w:ascii="Times New Roman" w:hAnsi="Times New Roman"/>
          <w:bCs/>
          <w:iCs/>
        </w:rPr>
        <w:t>t</w:t>
      </w:r>
      <w:r w:rsidRPr="00DB1341">
        <w:rPr>
          <w:rFonts w:ascii="Times New Roman" w:hAnsi="Times New Roman"/>
          <w:bCs/>
          <w:iCs/>
        </w:rPr>
        <w:t xml:space="preserve">ype 3 </w:t>
      </w:r>
      <w:r>
        <w:rPr>
          <w:rFonts w:ascii="Times New Roman" w:hAnsi="Times New Roman"/>
          <w:bCs/>
          <w:iCs/>
        </w:rPr>
        <w:t>can</w:t>
      </w:r>
      <w:r w:rsidRPr="00DB1341">
        <w:rPr>
          <w:rFonts w:ascii="Times New Roman" w:hAnsi="Times New Roman"/>
          <w:bCs/>
          <w:iCs/>
        </w:rPr>
        <w:t xml:space="preserve"> carry A</w:t>
      </w:r>
      <w:r>
        <w:rPr>
          <w:rFonts w:ascii="Times New Roman" w:hAnsi="Times New Roman"/>
          <w:bCs/>
          <w:iCs/>
        </w:rPr>
        <w:t>CK</w:t>
      </w:r>
      <w:r w:rsidRPr="00DB1341">
        <w:rPr>
          <w:rFonts w:ascii="Times New Roman" w:hAnsi="Times New Roman"/>
          <w:bCs/>
          <w:iCs/>
        </w:rPr>
        <w:t>/N</w:t>
      </w:r>
      <w:r>
        <w:rPr>
          <w:rFonts w:ascii="Times New Roman" w:hAnsi="Times New Roman"/>
          <w:bCs/>
          <w:iCs/>
        </w:rPr>
        <w:t>ACK</w:t>
      </w:r>
      <w:r w:rsidRPr="00DB1341">
        <w:rPr>
          <w:rFonts w:ascii="Times New Roman" w:hAnsi="Times New Roman"/>
          <w:bCs/>
          <w:iCs/>
        </w:rPr>
        <w:t xml:space="preserve"> </w:t>
      </w:r>
      <w:r>
        <w:rPr>
          <w:rFonts w:ascii="Times New Roman" w:hAnsi="Times New Roman"/>
          <w:bCs/>
          <w:iCs/>
        </w:rPr>
        <w:t xml:space="preserve">bits </w:t>
      </w:r>
      <w:r w:rsidRPr="00DB1341">
        <w:rPr>
          <w:rFonts w:ascii="Times New Roman" w:hAnsi="Times New Roman"/>
          <w:bCs/>
          <w:iCs/>
        </w:rPr>
        <w:t>belonging to the same priority.</w:t>
      </w:r>
      <w:r w:rsidR="003768F7">
        <w:rPr>
          <w:rFonts w:ascii="Times New Roman" w:hAnsi="Times New Roman"/>
          <w:bCs/>
          <w:iCs/>
        </w:rPr>
        <w:t xml:space="preserve"> To avoid </w:t>
      </w:r>
      <w:r w:rsidR="00F66220">
        <w:rPr>
          <w:rFonts w:ascii="Times New Roman" w:hAnsi="Times New Roman"/>
          <w:bCs/>
          <w:iCs/>
        </w:rPr>
        <w:t xml:space="preserve">having </w:t>
      </w:r>
      <w:r w:rsidR="00D75C4C">
        <w:rPr>
          <w:rFonts w:ascii="Times New Roman" w:hAnsi="Times New Roman"/>
          <w:bCs/>
          <w:iCs/>
        </w:rPr>
        <w:t xml:space="preserve">different </w:t>
      </w:r>
      <w:r w:rsidR="00F66220">
        <w:rPr>
          <w:rFonts w:ascii="Times New Roman" w:hAnsi="Times New Roman"/>
          <w:bCs/>
          <w:iCs/>
        </w:rPr>
        <w:t xml:space="preserve">HARQ codebook size </w:t>
      </w:r>
      <w:r w:rsidR="00D75C4C">
        <w:rPr>
          <w:rFonts w:ascii="Times New Roman" w:hAnsi="Times New Roman"/>
          <w:bCs/>
          <w:iCs/>
        </w:rPr>
        <w:t>assumption between the gNB and the UE</w:t>
      </w:r>
      <w:r w:rsidR="00D120DF">
        <w:rPr>
          <w:rFonts w:ascii="Times New Roman" w:hAnsi="Times New Roman"/>
          <w:bCs/>
          <w:iCs/>
        </w:rPr>
        <w:t xml:space="preserve"> due to DCI misdetection</w:t>
      </w:r>
      <w:r w:rsidR="00D75C4C">
        <w:rPr>
          <w:rFonts w:ascii="Times New Roman" w:hAnsi="Times New Roman"/>
          <w:bCs/>
          <w:iCs/>
        </w:rPr>
        <w:t xml:space="preserve">, the per-priority </w:t>
      </w:r>
      <w:r w:rsidR="008C7F4B">
        <w:rPr>
          <w:rFonts w:ascii="Times New Roman" w:hAnsi="Times New Roman"/>
          <w:bCs/>
          <w:iCs/>
        </w:rPr>
        <w:t xml:space="preserve">Type 3 </w:t>
      </w:r>
      <w:r w:rsidR="00D75C4C">
        <w:rPr>
          <w:rFonts w:ascii="Times New Roman" w:hAnsi="Times New Roman"/>
          <w:bCs/>
          <w:iCs/>
        </w:rPr>
        <w:t>HARQ</w:t>
      </w:r>
      <w:r w:rsidR="008C7F4B">
        <w:rPr>
          <w:rFonts w:ascii="Times New Roman" w:hAnsi="Times New Roman"/>
          <w:bCs/>
          <w:iCs/>
        </w:rPr>
        <w:t xml:space="preserve"> can have a pre-configured size. </w:t>
      </w:r>
      <w:r w:rsidR="00AE0AB9">
        <w:rPr>
          <w:rFonts w:ascii="Times New Roman" w:hAnsi="Times New Roman"/>
          <w:bCs/>
          <w:iCs/>
        </w:rPr>
        <w:t xml:space="preserve">For example, gNB can configure the UE using RRC signalling with the HARQ codebook size corresponding to </w:t>
      </w:r>
      <w:r w:rsidR="00D120DF">
        <w:rPr>
          <w:rFonts w:ascii="Times New Roman" w:hAnsi="Times New Roman"/>
          <w:bCs/>
          <w:iCs/>
        </w:rPr>
        <w:t xml:space="preserve">each per-priority HARQ codebook. </w:t>
      </w:r>
    </w:p>
    <w:p w14:paraId="71F79AE1" w14:textId="0B8AE06E" w:rsidR="003609FD" w:rsidRPr="00C97521" w:rsidRDefault="003609FD" w:rsidP="003609FD">
      <w:pPr>
        <w:tabs>
          <w:tab w:val="left" w:pos="1170"/>
        </w:tabs>
        <w:spacing w:after="120"/>
        <w:ind w:left="1170" w:hanging="1170"/>
        <w:jc w:val="both"/>
        <w:rPr>
          <w:rFonts w:ascii="Times New Roman" w:hAnsi="Times New Roman"/>
          <w:i/>
        </w:rPr>
      </w:pPr>
      <w:r w:rsidRPr="00C97521">
        <w:rPr>
          <w:rFonts w:ascii="Times New Roman" w:hAnsi="Times New Roman"/>
          <w:b/>
          <w:i/>
          <w:u w:val="single"/>
        </w:rPr>
        <w:t xml:space="preserve">Proposal </w:t>
      </w:r>
      <w:r w:rsidR="00B039CD">
        <w:rPr>
          <w:rFonts w:ascii="Times New Roman" w:hAnsi="Times New Roman"/>
          <w:b/>
          <w:i/>
          <w:u w:val="single"/>
        </w:rPr>
        <w:t>2</w:t>
      </w:r>
      <w:r w:rsidRPr="00C97521">
        <w:rPr>
          <w:rFonts w:ascii="Times New Roman" w:hAnsi="Times New Roman"/>
          <w:b/>
          <w:i/>
          <w:u w:val="single"/>
        </w:rPr>
        <w:t>:</w:t>
      </w:r>
      <w:r w:rsidRPr="00C97521">
        <w:rPr>
          <w:rFonts w:ascii="Times New Roman" w:hAnsi="Times New Roman"/>
          <w:b/>
          <w:i/>
        </w:rPr>
        <w:t xml:space="preserve">  </w:t>
      </w:r>
      <w:r>
        <w:rPr>
          <w:rFonts w:ascii="Times New Roman" w:hAnsi="Times New Roman"/>
          <w:i/>
        </w:rPr>
        <w:t xml:space="preserve">Support </w:t>
      </w:r>
      <w:r w:rsidR="00A80DFC">
        <w:rPr>
          <w:rFonts w:ascii="Times New Roman" w:hAnsi="Times New Roman"/>
          <w:i/>
        </w:rPr>
        <w:t>enhanced</w:t>
      </w:r>
      <w:r w:rsidRPr="00C97521">
        <w:rPr>
          <w:rFonts w:ascii="Times New Roman" w:hAnsi="Times New Roman"/>
          <w:i/>
        </w:rPr>
        <w:t xml:space="preserve"> Type 3</w:t>
      </w:r>
      <w:r w:rsidR="00A80DFC">
        <w:rPr>
          <w:rFonts w:ascii="Times New Roman" w:hAnsi="Times New Roman"/>
          <w:i/>
        </w:rPr>
        <w:t xml:space="preserve"> HARQ</w:t>
      </w:r>
      <w:r w:rsidRPr="00C97521">
        <w:rPr>
          <w:rFonts w:ascii="Times New Roman" w:hAnsi="Times New Roman"/>
          <w:i/>
        </w:rPr>
        <w:t xml:space="preserve"> CB</w:t>
      </w:r>
      <w:r w:rsidR="00A80DFC">
        <w:rPr>
          <w:rFonts w:ascii="Times New Roman" w:hAnsi="Times New Roman"/>
          <w:i/>
        </w:rPr>
        <w:t xml:space="preserve"> containing </w:t>
      </w:r>
      <w:r w:rsidR="00B039CD">
        <w:rPr>
          <w:rFonts w:ascii="Times New Roman" w:hAnsi="Times New Roman"/>
          <w:i/>
        </w:rPr>
        <w:t xml:space="preserve">the same priority </w:t>
      </w:r>
      <w:r w:rsidR="00EC4BB7">
        <w:rPr>
          <w:rFonts w:ascii="Times New Roman" w:hAnsi="Times New Roman"/>
          <w:i/>
        </w:rPr>
        <w:t>ACK/NACK</w:t>
      </w:r>
      <w:r w:rsidR="00B039CD">
        <w:rPr>
          <w:rFonts w:ascii="Times New Roman" w:hAnsi="Times New Roman"/>
          <w:i/>
        </w:rPr>
        <w:t xml:space="preserve"> feedback</w:t>
      </w:r>
      <w:r w:rsidRPr="00C97521">
        <w:rPr>
          <w:rFonts w:ascii="Times New Roman" w:hAnsi="Times New Roman"/>
          <w:i/>
        </w:rPr>
        <w:t>.</w:t>
      </w:r>
    </w:p>
    <w:p w14:paraId="510926E0" w14:textId="77777777" w:rsidR="00955ED8" w:rsidRDefault="00955ED8" w:rsidP="00220B9D">
      <w:pPr>
        <w:rPr>
          <w:rFonts w:ascii="Times New Roman" w:eastAsia="Times New Roman" w:hAnsi="Times New Roman" w:cs="Times New Roman"/>
          <w:highlight w:val="yellow"/>
        </w:rPr>
      </w:pPr>
    </w:p>
    <w:p w14:paraId="14BD12C1" w14:textId="7F5CFAE6" w:rsidR="00C05AD7" w:rsidRPr="00216606" w:rsidRDefault="003A55FD" w:rsidP="00441945">
      <w:pPr>
        <w:rPr>
          <w:rFonts w:ascii="Times New Roman" w:hAnsi="Times New Roman"/>
          <w:bCs/>
          <w:iCs/>
        </w:rPr>
      </w:pPr>
      <w:r>
        <w:rPr>
          <w:rFonts w:ascii="Times New Roman" w:eastAsia="Times New Roman" w:hAnsi="Times New Roman" w:cs="Times New Roman"/>
        </w:rPr>
        <w:t>The UE can be requested to</w:t>
      </w:r>
      <w:r w:rsidR="00DE5403">
        <w:rPr>
          <w:rFonts w:ascii="Times New Roman" w:eastAsia="Times New Roman" w:hAnsi="Times New Roman" w:cs="Times New Roman"/>
        </w:rPr>
        <w:t xml:space="preserve"> only</w:t>
      </w:r>
      <w:r>
        <w:rPr>
          <w:rFonts w:ascii="Times New Roman" w:eastAsia="Times New Roman" w:hAnsi="Times New Roman" w:cs="Times New Roman"/>
        </w:rPr>
        <w:t xml:space="preserve"> transmit Type 3 HA</w:t>
      </w:r>
      <w:r w:rsidR="00A15306">
        <w:rPr>
          <w:rFonts w:ascii="Times New Roman" w:eastAsia="Times New Roman" w:hAnsi="Times New Roman" w:cs="Times New Roman"/>
        </w:rPr>
        <w:t xml:space="preserve">RQ codebook of the same priority. </w:t>
      </w:r>
      <w:r w:rsidR="00BD1DCB">
        <w:rPr>
          <w:rFonts w:ascii="Times New Roman" w:eastAsia="Times New Roman" w:hAnsi="Times New Roman" w:cs="Times New Roman"/>
        </w:rPr>
        <w:t xml:space="preserve">For example, the UE can transmit only </w:t>
      </w:r>
      <w:r w:rsidR="002F56AD">
        <w:rPr>
          <w:rFonts w:ascii="Times New Roman" w:eastAsia="Times New Roman" w:hAnsi="Times New Roman" w:cs="Times New Roman"/>
        </w:rPr>
        <w:t xml:space="preserve">ACKs/NACKs corresponding to </w:t>
      </w:r>
      <w:r w:rsidR="00BD1DCB">
        <w:rPr>
          <w:rFonts w:ascii="Times New Roman" w:eastAsia="Times New Roman" w:hAnsi="Times New Roman" w:cs="Times New Roman"/>
        </w:rPr>
        <w:t>low priority</w:t>
      </w:r>
      <w:r w:rsidR="002F56AD">
        <w:rPr>
          <w:rFonts w:ascii="Times New Roman" w:eastAsia="Times New Roman" w:hAnsi="Times New Roman" w:cs="Times New Roman"/>
        </w:rPr>
        <w:t xml:space="preserve"> PDSCH transmission.</w:t>
      </w:r>
      <w:r w:rsidR="00C15EEF">
        <w:rPr>
          <w:rFonts w:ascii="Times New Roman" w:eastAsia="Times New Roman" w:hAnsi="Times New Roman" w:cs="Times New Roman"/>
        </w:rPr>
        <w:t xml:space="preserve"> To enable</w:t>
      </w:r>
      <w:r w:rsidR="00DE5403">
        <w:rPr>
          <w:rFonts w:ascii="Times New Roman" w:eastAsia="Times New Roman" w:hAnsi="Times New Roman" w:cs="Times New Roman"/>
        </w:rPr>
        <w:t xml:space="preserve"> that, a </w:t>
      </w:r>
      <w:r w:rsidR="00220B9D" w:rsidRPr="001E289F">
        <w:rPr>
          <w:rFonts w:ascii="Times New Roman" w:eastAsia="Times New Roman" w:hAnsi="Times New Roman" w:cs="Times New Roman"/>
        </w:rPr>
        <w:t xml:space="preserve">bitfield in the DCI can be </w:t>
      </w:r>
      <w:r w:rsidR="005C0B57" w:rsidRPr="001E289F">
        <w:rPr>
          <w:rFonts w:ascii="Times New Roman" w:eastAsia="Times New Roman" w:hAnsi="Times New Roman" w:cs="Times New Roman"/>
        </w:rPr>
        <w:t>used</w:t>
      </w:r>
      <w:r w:rsidR="00220B9D" w:rsidRPr="001E289F">
        <w:rPr>
          <w:rFonts w:ascii="Times New Roman" w:eastAsia="Times New Roman" w:hAnsi="Times New Roman" w:cs="Times New Roman"/>
        </w:rPr>
        <w:t xml:space="preserve"> to indicate </w:t>
      </w:r>
      <w:r w:rsidR="00527D5E">
        <w:rPr>
          <w:rFonts w:ascii="Times New Roman" w:eastAsia="Times New Roman" w:hAnsi="Times New Roman" w:cs="Times New Roman"/>
        </w:rPr>
        <w:t>for</w:t>
      </w:r>
      <w:r w:rsidR="00326511">
        <w:rPr>
          <w:rFonts w:ascii="Times New Roman" w:eastAsia="Times New Roman" w:hAnsi="Times New Roman" w:cs="Times New Roman"/>
        </w:rPr>
        <w:t xml:space="preserve"> which priority</w:t>
      </w:r>
      <w:r w:rsidR="00220B9D" w:rsidRPr="001E289F">
        <w:rPr>
          <w:rFonts w:ascii="Times New Roman" w:eastAsia="Times New Roman" w:hAnsi="Times New Roman" w:cs="Times New Roman"/>
        </w:rPr>
        <w:t xml:space="preserve"> HARQ-ACK feedbacks </w:t>
      </w:r>
      <w:r w:rsidR="00326511">
        <w:rPr>
          <w:rFonts w:ascii="Times New Roman" w:eastAsia="Times New Roman" w:hAnsi="Times New Roman" w:cs="Times New Roman"/>
        </w:rPr>
        <w:t>is requested.</w:t>
      </w:r>
      <w:r w:rsidR="00C134B5">
        <w:rPr>
          <w:rFonts w:ascii="Times New Roman" w:eastAsia="Times New Roman" w:hAnsi="Times New Roman" w:cs="Times New Roman"/>
        </w:rPr>
        <w:t xml:space="preserve"> NR Rel-16 supports a non-scheduling DCI to trigger </w:t>
      </w:r>
      <w:r w:rsidR="00216606">
        <w:rPr>
          <w:rFonts w:ascii="Times New Roman" w:eastAsia="Times New Roman" w:hAnsi="Times New Roman" w:cs="Times New Roman"/>
        </w:rPr>
        <w:t xml:space="preserve">Type 3 </w:t>
      </w:r>
      <w:r w:rsidR="00C134B5">
        <w:rPr>
          <w:rFonts w:ascii="Times New Roman" w:eastAsia="Times New Roman" w:hAnsi="Times New Roman" w:cs="Times New Roman"/>
        </w:rPr>
        <w:t>HARQ</w:t>
      </w:r>
      <w:r w:rsidR="00216606">
        <w:rPr>
          <w:rFonts w:ascii="Times New Roman" w:eastAsia="Times New Roman" w:hAnsi="Times New Roman" w:cs="Times New Roman"/>
        </w:rPr>
        <w:t xml:space="preserve"> codebook. </w:t>
      </w:r>
      <w:r w:rsidR="00216606">
        <w:rPr>
          <w:rFonts w:ascii="Times New Roman" w:hAnsi="Times New Roman"/>
          <w:bCs/>
          <w:iCs/>
        </w:rPr>
        <w:t xml:space="preserve">The unused DCI bitfields of the non-scheduling DCI can be used to </w:t>
      </w:r>
      <w:r w:rsidR="008804B2">
        <w:rPr>
          <w:rFonts w:ascii="Times New Roman" w:hAnsi="Times New Roman"/>
          <w:bCs/>
          <w:iCs/>
        </w:rPr>
        <w:t>indicate the priority of the Type 3 HARQ CB.</w:t>
      </w:r>
    </w:p>
    <w:p w14:paraId="5B83AB92" w14:textId="49598D34" w:rsidR="00B01FDF" w:rsidRPr="008804B2" w:rsidRDefault="00B01FDF" w:rsidP="00B01FDF">
      <w:pPr>
        <w:tabs>
          <w:tab w:val="left" w:pos="1170"/>
        </w:tabs>
        <w:spacing w:after="120"/>
        <w:ind w:left="1170" w:hanging="1170"/>
        <w:jc w:val="both"/>
        <w:rPr>
          <w:rFonts w:ascii="Times New Roman" w:hAnsi="Times New Roman"/>
          <w:i/>
        </w:rPr>
      </w:pPr>
      <w:r w:rsidRPr="008804B2">
        <w:rPr>
          <w:rFonts w:ascii="Times New Roman" w:hAnsi="Times New Roman"/>
          <w:b/>
          <w:i/>
          <w:u w:val="single"/>
        </w:rPr>
        <w:t xml:space="preserve">Proposal </w:t>
      </w:r>
      <w:r w:rsidR="00963DF4" w:rsidRPr="008804B2">
        <w:rPr>
          <w:rFonts w:ascii="Times New Roman" w:hAnsi="Times New Roman"/>
          <w:b/>
          <w:i/>
          <w:u w:val="single"/>
        </w:rPr>
        <w:t>3</w:t>
      </w:r>
      <w:r w:rsidRPr="008804B2">
        <w:rPr>
          <w:rFonts w:ascii="Times New Roman" w:hAnsi="Times New Roman"/>
          <w:b/>
          <w:i/>
          <w:u w:val="single"/>
        </w:rPr>
        <w:t>:</w:t>
      </w:r>
      <w:r w:rsidRPr="008804B2">
        <w:rPr>
          <w:rFonts w:ascii="Times New Roman" w:hAnsi="Times New Roman"/>
          <w:b/>
          <w:i/>
        </w:rPr>
        <w:t xml:space="preserve">  </w:t>
      </w:r>
      <w:r w:rsidRPr="008804B2">
        <w:rPr>
          <w:rFonts w:ascii="Times New Roman" w:hAnsi="Times New Roman"/>
          <w:i/>
        </w:rPr>
        <w:t xml:space="preserve">The </w:t>
      </w:r>
      <w:r w:rsidR="00086BBA" w:rsidRPr="008804B2">
        <w:rPr>
          <w:rFonts w:ascii="Times New Roman" w:hAnsi="Times New Roman"/>
          <w:i/>
        </w:rPr>
        <w:t xml:space="preserve">DCI triggering enhanced </w:t>
      </w:r>
      <w:r w:rsidRPr="008804B2">
        <w:rPr>
          <w:rFonts w:ascii="Times New Roman" w:hAnsi="Times New Roman"/>
          <w:i/>
        </w:rPr>
        <w:t>Type 3 CB</w:t>
      </w:r>
      <w:r w:rsidR="00086BBA" w:rsidRPr="008804B2">
        <w:rPr>
          <w:rFonts w:ascii="Times New Roman" w:hAnsi="Times New Roman"/>
          <w:i/>
        </w:rPr>
        <w:t xml:space="preserve"> can indicate the </w:t>
      </w:r>
      <w:r w:rsidR="00D31929" w:rsidRPr="008804B2">
        <w:rPr>
          <w:rFonts w:ascii="Times New Roman" w:hAnsi="Times New Roman"/>
          <w:i/>
        </w:rPr>
        <w:t xml:space="preserve">priority of </w:t>
      </w:r>
      <w:r w:rsidR="00963DF4" w:rsidRPr="008804B2">
        <w:rPr>
          <w:rFonts w:ascii="Times New Roman" w:hAnsi="Times New Roman"/>
          <w:i/>
        </w:rPr>
        <w:t xml:space="preserve">the </w:t>
      </w:r>
      <w:r w:rsidR="009F5158" w:rsidRPr="008804B2">
        <w:rPr>
          <w:rFonts w:ascii="Times New Roman" w:hAnsi="Times New Roman"/>
          <w:i/>
        </w:rPr>
        <w:t xml:space="preserve">Type 3 </w:t>
      </w:r>
      <w:r w:rsidR="00EC4BB7" w:rsidRPr="008804B2">
        <w:rPr>
          <w:rFonts w:ascii="Times New Roman" w:hAnsi="Times New Roman"/>
          <w:i/>
        </w:rPr>
        <w:t xml:space="preserve">HARQ </w:t>
      </w:r>
      <w:r w:rsidR="009F5158" w:rsidRPr="008804B2">
        <w:rPr>
          <w:rFonts w:ascii="Times New Roman" w:hAnsi="Times New Roman"/>
          <w:i/>
        </w:rPr>
        <w:t>CB</w:t>
      </w:r>
      <w:r w:rsidRPr="008804B2">
        <w:rPr>
          <w:rFonts w:ascii="Times New Roman" w:hAnsi="Times New Roman"/>
          <w:i/>
        </w:rPr>
        <w:t>.</w:t>
      </w:r>
    </w:p>
    <w:p w14:paraId="783322FC" w14:textId="77777777" w:rsidR="00FB7A37" w:rsidRPr="00C05AD7" w:rsidRDefault="00FB7A37" w:rsidP="00441945">
      <w:pPr>
        <w:rPr>
          <w:rFonts w:ascii="Times New Roman" w:hAnsi="Times New Roman"/>
          <w:bCs/>
          <w:iCs/>
        </w:rPr>
      </w:pPr>
    </w:p>
    <w:p w14:paraId="55C70518" w14:textId="7DB36413" w:rsidR="00C87B66" w:rsidRDefault="00C87B66">
      <w:pPr>
        <w:pStyle w:val="Heading2"/>
      </w:pPr>
      <w:r>
        <w:lastRenderedPageBreak/>
        <w:t>PUCCH carrier switching for HARQ feedback</w:t>
      </w:r>
    </w:p>
    <w:p w14:paraId="4A6B6B51" w14:textId="1F7A49D2" w:rsidR="00605F2F" w:rsidRPr="002945A9" w:rsidRDefault="00C05AD7" w:rsidP="008E0696">
      <w:pPr>
        <w:rPr>
          <w:rFonts w:ascii="Times New Roman" w:hAnsi="Times New Roman"/>
          <w:bCs/>
          <w:iCs/>
        </w:rPr>
      </w:pPr>
      <w:r>
        <w:rPr>
          <w:rFonts w:ascii="Times New Roman" w:hAnsi="Times New Roman"/>
          <w:bCs/>
          <w:iCs/>
        </w:rPr>
        <w:t xml:space="preserve">In TDD mode, the UE can suffer from additional latency due to unavailable UL opportunity </w:t>
      </w:r>
      <w:r w:rsidR="001B2D08">
        <w:rPr>
          <w:rFonts w:ascii="Times New Roman" w:hAnsi="Times New Roman"/>
          <w:bCs/>
          <w:iCs/>
        </w:rPr>
        <w:t xml:space="preserve">to transmit HARQ-ACK feedback </w:t>
      </w:r>
      <w:r w:rsidR="004D2077">
        <w:rPr>
          <w:rFonts w:ascii="Times New Roman" w:hAnsi="Times New Roman"/>
          <w:bCs/>
          <w:iCs/>
        </w:rPr>
        <w:t xml:space="preserve">in the configured </w:t>
      </w:r>
      <w:r w:rsidRPr="00C05AD7">
        <w:rPr>
          <w:rFonts w:ascii="Times New Roman" w:hAnsi="Times New Roman"/>
          <w:bCs/>
          <w:iCs/>
        </w:rPr>
        <w:t>PUCCH</w:t>
      </w:r>
      <w:r w:rsidR="004D2077">
        <w:rPr>
          <w:rFonts w:ascii="Times New Roman" w:hAnsi="Times New Roman"/>
          <w:bCs/>
          <w:iCs/>
        </w:rPr>
        <w:t xml:space="preserve"> group. </w:t>
      </w:r>
      <w:r w:rsidR="001B2D08">
        <w:rPr>
          <w:rFonts w:ascii="Times New Roman" w:hAnsi="Times New Roman"/>
          <w:bCs/>
          <w:iCs/>
        </w:rPr>
        <w:t>Switching to a different</w:t>
      </w:r>
      <w:r w:rsidR="004D2077">
        <w:rPr>
          <w:rFonts w:ascii="Times New Roman" w:hAnsi="Times New Roman"/>
          <w:bCs/>
          <w:iCs/>
        </w:rPr>
        <w:t xml:space="preserve"> PUCCH</w:t>
      </w:r>
      <w:r w:rsidRPr="00C05AD7">
        <w:rPr>
          <w:rFonts w:ascii="Times New Roman" w:hAnsi="Times New Roman"/>
          <w:bCs/>
          <w:iCs/>
        </w:rPr>
        <w:t xml:space="preserve"> carrier </w:t>
      </w:r>
      <w:r w:rsidR="001B2D08">
        <w:rPr>
          <w:rFonts w:ascii="Times New Roman" w:hAnsi="Times New Roman"/>
          <w:bCs/>
          <w:iCs/>
        </w:rPr>
        <w:t>with available UL opportunity to transmit the</w:t>
      </w:r>
      <w:r>
        <w:rPr>
          <w:rFonts w:ascii="Times New Roman" w:hAnsi="Times New Roman"/>
          <w:bCs/>
          <w:iCs/>
        </w:rPr>
        <w:t xml:space="preserve"> HARQ</w:t>
      </w:r>
      <w:r w:rsidR="004D2077">
        <w:rPr>
          <w:rFonts w:ascii="Times New Roman" w:hAnsi="Times New Roman"/>
          <w:bCs/>
          <w:iCs/>
        </w:rPr>
        <w:t>-ACK</w:t>
      </w:r>
      <w:r>
        <w:rPr>
          <w:rFonts w:ascii="Times New Roman" w:hAnsi="Times New Roman"/>
          <w:bCs/>
          <w:iCs/>
        </w:rPr>
        <w:t xml:space="preserve"> feedback can reduce the latency </w:t>
      </w:r>
      <w:r w:rsidR="001B2D08">
        <w:rPr>
          <w:rFonts w:ascii="Times New Roman" w:hAnsi="Times New Roman"/>
          <w:bCs/>
          <w:iCs/>
        </w:rPr>
        <w:t xml:space="preserve">in </w:t>
      </w:r>
      <w:r>
        <w:rPr>
          <w:rFonts w:ascii="Times New Roman" w:hAnsi="Times New Roman"/>
          <w:bCs/>
          <w:iCs/>
        </w:rPr>
        <w:t>IIoT</w:t>
      </w:r>
      <w:r w:rsidR="001B2D08">
        <w:rPr>
          <w:rFonts w:ascii="Times New Roman" w:hAnsi="Times New Roman"/>
          <w:bCs/>
          <w:iCs/>
        </w:rPr>
        <w:t>/URLLC</w:t>
      </w:r>
      <w:r>
        <w:rPr>
          <w:rFonts w:ascii="Times New Roman" w:hAnsi="Times New Roman"/>
          <w:bCs/>
          <w:iCs/>
        </w:rPr>
        <w:t xml:space="preserve"> type of service</w:t>
      </w:r>
      <w:r w:rsidR="004D2077">
        <w:rPr>
          <w:rFonts w:ascii="Times New Roman" w:hAnsi="Times New Roman"/>
          <w:bCs/>
          <w:iCs/>
        </w:rPr>
        <w:t xml:space="preserve"> and help meet the target performance</w:t>
      </w:r>
      <w:r>
        <w:rPr>
          <w:rFonts w:ascii="Times New Roman" w:hAnsi="Times New Roman"/>
          <w:bCs/>
          <w:iCs/>
        </w:rPr>
        <w:t>.</w:t>
      </w:r>
      <w:r w:rsidR="001B2D08">
        <w:rPr>
          <w:rFonts w:ascii="Times New Roman" w:hAnsi="Times New Roman"/>
          <w:bCs/>
          <w:iCs/>
        </w:rPr>
        <w:t xml:space="preserve"> During the last RAN1 meetings, different options were discussed and were captured in the agreements. </w:t>
      </w:r>
      <w:r w:rsidR="0028192F">
        <w:rPr>
          <w:rFonts w:ascii="Times New Roman" w:hAnsi="Times New Roman"/>
          <w:bCs/>
          <w:iCs/>
        </w:rPr>
        <w:t xml:space="preserve">First alternative is to support dynamic switching of the PUCCH carrier. This option </w:t>
      </w:r>
      <w:r w:rsidR="00343B4A">
        <w:rPr>
          <w:rFonts w:ascii="Times New Roman" w:hAnsi="Times New Roman"/>
          <w:bCs/>
          <w:iCs/>
        </w:rPr>
        <w:t xml:space="preserve">enables the scheduler to use the available PUCCH carrier in a dynamic and flexible manner. The drawback of this option is that </w:t>
      </w:r>
      <w:r w:rsidR="00804268">
        <w:rPr>
          <w:rFonts w:ascii="Times New Roman" w:hAnsi="Times New Roman"/>
          <w:bCs/>
          <w:iCs/>
        </w:rPr>
        <w:t>in case the UE misdetect</w:t>
      </w:r>
      <w:r w:rsidR="008C137B">
        <w:rPr>
          <w:rFonts w:ascii="Times New Roman" w:hAnsi="Times New Roman"/>
          <w:bCs/>
          <w:iCs/>
        </w:rPr>
        <w:t>s</w:t>
      </w:r>
      <w:r w:rsidR="00804268">
        <w:rPr>
          <w:rFonts w:ascii="Times New Roman" w:hAnsi="Times New Roman"/>
          <w:bCs/>
          <w:iCs/>
        </w:rPr>
        <w:t xml:space="preserve"> the DCI switching the </w:t>
      </w:r>
      <w:r w:rsidR="008C137B">
        <w:rPr>
          <w:rFonts w:ascii="Times New Roman" w:hAnsi="Times New Roman"/>
          <w:bCs/>
          <w:iCs/>
        </w:rPr>
        <w:t>PUCCH carrier, the gNB needs to blind detect over two carriers to determine which PUCCH carrier was used by the UE. To solve that issue, the UE can have some restriction to when to apply the PUCCH carrier switching. For example, a</w:t>
      </w:r>
      <w:r w:rsidR="008E0696">
        <w:rPr>
          <w:rFonts w:ascii="Times New Roman" w:hAnsi="Times New Roman"/>
          <w:bCs/>
          <w:iCs/>
        </w:rPr>
        <w:t>ll the DCIs scheduling PDSCHs with A/Ns in a</w:t>
      </w:r>
      <w:r w:rsidR="00D05B7B">
        <w:rPr>
          <w:rFonts w:ascii="Times New Roman" w:hAnsi="Times New Roman"/>
          <w:bCs/>
          <w:iCs/>
        </w:rPr>
        <w:t xml:space="preserve"> same</w:t>
      </w:r>
      <w:r w:rsidR="008C137B">
        <w:rPr>
          <w:rFonts w:ascii="Times New Roman" w:hAnsi="Times New Roman"/>
          <w:bCs/>
          <w:iCs/>
        </w:rPr>
        <w:t xml:space="preserve"> HARQ-ACK codebook </w:t>
      </w:r>
      <w:r w:rsidR="008E0696">
        <w:rPr>
          <w:rFonts w:ascii="Times New Roman" w:hAnsi="Times New Roman"/>
          <w:bCs/>
          <w:iCs/>
        </w:rPr>
        <w:t xml:space="preserve">should indicate the same PUCCH carrier. </w:t>
      </w:r>
      <w:r w:rsidR="005A1AD2">
        <w:rPr>
          <w:rFonts w:ascii="Times New Roman" w:hAnsi="Times New Roman"/>
          <w:bCs/>
          <w:iCs/>
        </w:rPr>
        <w:t>With this solution</w:t>
      </w:r>
      <w:r w:rsidR="008E0696">
        <w:rPr>
          <w:rFonts w:ascii="Times New Roman" w:hAnsi="Times New Roman"/>
          <w:bCs/>
          <w:iCs/>
        </w:rPr>
        <w:t xml:space="preserve">, if the UE is transmitting a HARQ-ACK codebook, the gNB and the UE will have the same assumption about the PUCCH carrier. </w:t>
      </w:r>
      <w:r w:rsidR="005A1AD2">
        <w:rPr>
          <w:rFonts w:ascii="Times New Roman" w:hAnsi="Times New Roman"/>
          <w:bCs/>
          <w:iCs/>
        </w:rPr>
        <w:t>Second alternative is to have PUCCH carrier switching based on semi-static rules</w:t>
      </w:r>
      <w:r w:rsidR="005A1AD2" w:rsidRPr="005A1AD2">
        <w:rPr>
          <w:rFonts w:ascii="Times New Roman" w:hAnsi="Times New Roman"/>
          <w:bCs/>
          <w:iCs/>
        </w:rPr>
        <w:t xml:space="preserve">. </w:t>
      </w:r>
      <w:r w:rsidR="005A1AD2">
        <w:rPr>
          <w:rFonts w:ascii="Times New Roman" w:hAnsi="Times New Roman"/>
          <w:bCs/>
          <w:iCs/>
        </w:rPr>
        <w:t>The d</w:t>
      </w:r>
      <w:r w:rsidR="008E0696" w:rsidRPr="005A1AD2">
        <w:rPr>
          <w:rFonts w:ascii="Times New Roman" w:hAnsi="Times New Roman"/>
          <w:bCs/>
          <w:iCs/>
        </w:rPr>
        <w:t xml:space="preserve">rawback of </w:t>
      </w:r>
      <w:r w:rsidR="005A1AD2">
        <w:rPr>
          <w:rFonts w:ascii="Times New Roman" w:hAnsi="Times New Roman"/>
          <w:bCs/>
          <w:iCs/>
        </w:rPr>
        <w:t>this</w:t>
      </w:r>
      <w:r w:rsidR="002945A9">
        <w:rPr>
          <w:rFonts w:ascii="Times New Roman" w:hAnsi="Times New Roman"/>
          <w:bCs/>
          <w:iCs/>
        </w:rPr>
        <w:t xml:space="preserve"> option</w:t>
      </w:r>
      <w:r w:rsidR="005A1AD2">
        <w:rPr>
          <w:rFonts w:ascii="Times New Roman" w:hAnsi="Times New Roman"/>
          <w:bCs/>
          <w:iCs/>
        </w:rPr>
        <w:t xml:space="preserve"> is that it will not </w:t>
      </w:r>
      <w:r w:rsidR="002945A9">
        <w:rPr>
          <w:rFonts w:ascii="Times New Roman" w:hAnsi="Times New Roman"/>
          <w:bCs/>
          <w:iCs/>
        </w:rPr>
        <w:t>enable a flexible and a dynamic way to change the PUCCH carrier</w:t>
      </w:r>
      <w:r w:rsidR="005A1AD2">
        <w:rPr>
          <w:rFonts w:ascii="Times New Roman" w:hAnsi="Times New Roman"/>
          <w:bCs/>
          <w:iCs/>
        </w:rPr>
        <w:t>. Semi-static rules can be supported as an additional restriction</w:t>
      </w:r>
      <w:r w:rsidR="002945A9">
        <w:rPr>
          <w:rFonts w:ascii="Times New Roman" w:hAnsi="Times New Roman"/>
          <w:bCs/>
          <w:iCs/>
        </w:rPr>
        <w:t>/condition</w:t>
      </w:r>
      <w:r w:rsidR="005A1AD2">
        <w:rPr>
          <w:rFonts w:ascii="Times New Roman" w:hAnsi="Times New Roman"/>
          <w:bCs/>
          <w:iCs/>
        </w:rPr>
        <w:t xml:space="preserve"> to the dynamic indication </w:t>
      </w:r>
      <w:r w:rsidR="002945A9">
        <w:rPr>
          <w:rFonts w:ascii="Times New Roman" w:hAnsi="Times New Roman"/>
          <w:bCs/>
          <w:iCs/>
        </w:rPr>
        <w:t xml:space="preserve">so that the scheduler can </w:t>
      </w:r>
      <w:r w:rsidR="005A1AD2">
        <w:rPr>
          <w:rFonts w:ascii="Times New Roman" w:hAnsi="Times New Roman"/>
          <w:bCs/>
          <w:iCs/>
        </w:rPr>
        <w:t xml:space="preserve">benefit from the available PUCCH carrier </w:t>
      </w:r>
      <w:r w:rsidR="002945A9">
        <w:rPr>
          <w:rFonts w:ascii="Times New Roman" w:hAnsi="Times New Roman"/>
          <w:bCs/>
          <w:iCs/>
        </w:rPr>
        <w:t>depending on the scenario while ensuring that the UE and the gNB have the same assumption about the PUCCH carrier</w:t>
      </w:r>
      <w:r w:rsidR="005A1AD2">
        <w:rPr>
          <w:rFonts w:ascii="Times New Roman" w:hAnsi="Times New Roman"/>
          <w:bCs/>
          <w:iCs/>
        </w:rPr>
        <w:t>.</w:t>
      </w:r>
      <w:r w:rsidR="002945A9">
        <w:rPr>
          <w:rStyle w:val="Strong"/>
          <w:rFonts w:ascii="Times New Roman" w:hAnsi="Times New Roman"/>
          <w:b w:val="0"/>
          <w:iCs/>
        </w:rPr>
        <w:t xml:space="preserve"> The third alternative is having an RRC configuration of a timing </w:t>
      </w:r>
      <w:r w:rsidR="00685F14">
        <w:rPr>
          <w:rStyle w:val="Strong"/>
          <w:rFonts w:ascii="Times New Roman" w:hAnsi="Times New Roman"/>
          <w:b w:val="0"/>
          <w:iCs/>
        </w:rPr>
        <w:t xml:space="preserve">pattern </w:t>
      </w:r>
      <w:r w:rsidR="002945A9">
        <w:rPr>
          <w:rStyle w:val="Strong"/>
          <w:rFonts w:ascii="Times New Roman" w:hAnsi="Times New Roman"/>
          <w:b w:val="0"/>
          <w:iCs/>
        </w:rPr>
        <w:t>of applicable</w:t>
      </w:r>
      <w:r w:rsidR="00685F14">
        <w:rPr>
          <w:rStyle w:val="Strong"/>
          <w:rFonts w:ascii="Times New Roman" w:hAnsi="Times New Roman"/>
          <w:b w:val="0"/>
          <w:iCs/>
        </w:rPr>
        <w:t xml:space="preserve"> PUCCH carriers. While this option allows to distribute the PUCCH occasions over different cells, it is still not</w:t>
      </w:r>
      <w:r w:rsidR="00EB6230">
        <w:rPr>
          <w:rStyle w:val="Strong"/>
          <w:rFonts w:ascii="Times New Roman" w:hAnsi="Times New Roman"/>
          <w:b w:val="0"/>
          <w:iCs/>
        </w:rPr>
        <w:t xml:space="preserve"> allowing</w:t>
      </w:r>
      <w:r w:rsidR="00685F14">
        <w:rPr>
          <w:rStyle w:val="Strong"/>
          <w:rFonts w:ascii="Times New Roman" w:hAnsi="Times New Roman"/>
          <w:b w:val="0"/>
          <w:iCs/>
        </w:rPr>
        <w:t xml:space="preserve"> </w:t>
      </w:r>
      <w:r w:rsidR="000D7F15">
        <w:rPr>
          <w:rStyle w:val="Strong"/>
          <w:rFonts w:ascii="Times New Roman" w:hAnsi="Times New Roman"/>
          <w:b w:val="0"/>
          <w:iCs/>
        </w:rPr>
        <w:t xml:space="preserve">a </w:t>
      </w:r>
      <w:r w:rsidR="00685F14">
        <w:rPr>
          <w:rStyle w:val="Strong"/>
          <w:rFonts w:ascii="Times New Roman" w:hAnsi="Times New Roman"/>
          <w:b w:val="0"/>
          <w:iCs/>
        </w:rPr>
        <w:t>flexible</w:t>
      </w:r>
      <w:r w:rsidR="000D7F15">
        <w:rPr>
          <w:rStyle w:val="Strong"/>
          <w:rFonts w:ascii="Times New Roman" w:hAnsi="Times New Roman"/>
          <w:b w:val="0"/>
          <w:iCs/>
        </w:rPr>
        <w:t xml:space="preserve"> way</w:t>
      </w:r>
      <w:r w:rsidR="00685F14">
        <w:rPr>
          <w:rStyle w:val="Strong"/>
          <w:rFonts w:ascii="Times New Roman" w:hAnsi="Times New Roman"/>
          <w:b w:val="0"/>
          <w:iCs/>
        </w:rPr>
        <w:t xml:space="preserve"> to adjust the PUCCH carrier </w:t>
      </w:r>
      <w:r w:rsidR="000D7F15">
        <w:rPr>
          <w:rStyle w:val="Strong"/>
          <w:rFonts w:ascii="Times New Roman" w:hAnsi="Times New Roman"/>
          <w:b w:val="0"/>
          <w:iCs/>
        </w:rPr>
        <w:t>depending on</w:t>
      </w:r>
      <w:r w:rsidR="00685F14">
        <w:rPr>
          <w:rStyle w:val="Strong"/>
          <w:rFonts w:ascii="Times New Roman" w:hAnsi="Times New Roman"/>
          <w:b w:val="0"/>
          <w:iCs/>
        </w:rPr>
        <w:t xml:space="preserve"> the </w:t>
      </w:r>
      <w:r w:rsidR="000D7F15">
        <w:rPr>
          <w:rStyle w:val="Strong"/>
          <w:rFonts w:ascii="Times New Roman" w:hAnsi="Times New Roman"/>
          <w:b w:val="0"/>
          <w:iCs/>
        </w:rPr>
        <w:t>load and/or the TDD configuration</w:t>
      </w:r>
      <w:r w:rsidR="00685F14">
        <w:rPr>
          <w:rStyle w:val="Strong"/>
          <w:rFonts w:ascii="Times New Roman" w:hAnsi="Times New Roman"/>
          <w:b w:val="0"/>
          <w:iCs/>
        </w:rPr>
        <w:t xml:space="preserve">. The semi-static configuration can result </w:t>
      </w:r>
      <w:r w:rsidR="00D05B7B">
        <w:rPr>
          <w:rStyle w:val="Strong"/>
          <w:rFonts w:ascii="Times New Roman" w:hAnsi="Times New Roman"/>
          <w:b w:val="0"/>
          <w:iCs/>
        </w:rPr>
        <w:t>i</w:t>
      </w:r>
      <w:r w:rsidR="00685F14">
        <w:rPr>
          <w:rStyle w:val="Strong"/>
          <w:rFonts w:ascii="Times New Roman" w:hAnsi="Times New Roman"/>
          <w:b w:val="0"/>
          <w:iCs/>
        </w:rPr>
        <w:t>n invalid UL opportunities on both PUCCH carriers at the transmission time of HARQ-ACK codebook.</w:t>
      </w:r>
    </w:p>
    <w:p w14:paraId="51DE5980" w14:textId="44ADEE27" w:rsidR="008E0696" w:rsidRDefault="008E0696" w:rsidP="008E0696">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sidR="009F5158">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PUCCH carrier switching is based on dynamic indication using the scheduling DCI.</w:t>
      </w:r>
    </w:p>
    <w:p w14:paraId="6C59F379" w14:textId="77777777" w:rsidR="008E0696" w:rsidRPr="00605F2F" w:rsidRDefault="008E0696" w:rsidP="008E0696">
      <w:pPr>
        <w:rPr>
          <w:rFonts w:ascii="Times New Roman" w:hAnsi="Times New Roman"/>
          <w:bCs/>
          <w:iCs/>
          <w:highlight w:val="yellow"/>
        </w:rPr>
      </w:pPr>
    </w:p>
    <w:p w14:paraId="596E93DF" w14:textId="1845465C" w:rsidR="00821C42" w:rsidRPr="00097AAD" w:rsidRDefault="003238F7" w:rsidP="00415E41">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17AB480" w14:textId="4AAC1369" w:rsidR="00250318" w:rsidRDefault="00CA4CBB" w:rsidP="005C09E2">
      <w:pPr>
        <w:spacing w:after="120"/>
        <w:jc w:val="both"/>
        <w:rPr>
          <w:rFonts w:ascii="Times New Roman" w:eastAsia="Times New Roman" w:hAnsi="Times New Roman" w:cs="Times New Roman"/>
        </w:rPr>
      </w:pPr>
      <w:r w:rsidRPr="00476315">
        <w:rPr>
          <w:rFonts w:ascii="Times New Roman" w:hAnsi="Times New Roman"/>
          <w:bCs/>
          <w:iCs/>
        </w:rPr>
        <w:t xml:space="preserve">In this contribution </w:t>
      </w:r>
      <w:r w:rsidR="008804B2">
        <w:rPr>
          <w:rFonts w:ascii="Times New Roman" w:hAnsi="Times New Roman"/>
          <w:bCs/>
          <w:iCs/>
        </w:rPr>
        <w:t>we propose the</w:t>
      </w:r>
      <w:r w:rsidRPr="00476315">
        <w:rPr>
          <w:rFonts w:ascii="Times New Roman" w:eastAsia="Times New Roman" w:hAnsi="Times New Roman" w:cs="Times New Roman"/>
        </w:rPr>
        <w:t xml:space="preserve"> following:</w:t>
      </w:r>
    </w:p>
    <w:p w14:paraId="41C56A5A" w14:textId="2A990A6C" w:rsidR="008804B2" w:rsidRDefault="008804B2" w:rsidP="005C09E2">
      <w:pPr>
        <w:spacing w:after="120"/>
        <w:jc w:val="both"/>
        <w:rPr>
          <w:rFonts w:ascii="Times New Roman" w:eastAsia="Times New Roman" w:hAnsi="Times New Roman" w:cs="Times New Roman"/>
        </w:rPr>
      </w:pPr>
    </w:p>
    <w:p w14:paraId="24CDF3FF" w14:textId="77777777" w:rsidR="008804B2" w:rsidRPr="00C97521" w:rsidRDefault="008804B2" w:rsidP="008804B2">
      <w:pPr>
        <w:tabs>
          <w:tab w:val="left" w:pos="1170"/>
        </w:tabs>
        <w:spacing w:after="120"/>
        <w:ind w:left="1170" w:hanging="1170"/>
        <w:jc w:val="both"/>
        <w:rPr>
          <w:rFonts w:ascii="Times New Roman" w:hAnsi="Times New Roman"/>
          <w:i/>
        </w:rPr>
      </w:pPr>
      <w:r w:rsidRPr="00C97521">
        <w:rPr>
          <w:rFonts w:ascii="Times New Roman" w:hAnsi="Times New Roman"/>
          <w:b/>
          <w:i/>
          <w:u w:val="single"/>
        </w:rPr>
        <w:t>Proposal 1:</w:t>
      </w:r>
      <w:r w:rsidRPr="00C97521">
        <w:rPr>
          <w:rFonts w:ascii="Times New Roman" w:hAnsi="Times New Roman"/>
          <w:b/>
          <w:i/>
        </w:rPr>
        <w:t xml:space="preserve">  </w:t>
      </w:r>
      <w:r w:rsidRPr="00C97521">
        <w:rPr>
          <w:rFonts w:ascii="Times New Roman" w:hAnsi="Times New Roman"/>
          <w:i/>
        </w:rPr>
        <w:t xml:space="preserve">The UE can retransmit a cancelled HARQ using Type 3 </w:t>
      </w:r>
      <w:r>
        <w:rPr>
          <w:rFonts w:ascii="Times New Roman" w:hAnsi="Times New Roman"/>
          <w:i/>
        </w:rPr>
        <w:t xml:space="preserve">HARQ </w:t>
      </w:r>
      <w:r w:rsidRPr="00C97521">
        <w:rPr>
          <w:rFonts w:ascii="Times New Roman" w:hAnsi="Times New Roman"/>
          <w:i/>
        </w:rPr>
        <w:t>CB.</w:t>
      </w:r>
    </w:p>
    <w:p w14:paraId="4BAEA877" w14:textId="77777777" w:rsidR="008804B2" w:rsidRPr="00C97521" w:rsidRDefault="008804B2" w:rsidP="008804B2">
      <w:pPr>
        <w:tabs>
          <w:tab w:val="left" w:pos="1170"/>
        </w:tabs>
        <w:spacing w:after="120"/>
        <w:ind w:left="1170" w:hanging="1170"/>
        <w:jc w:val="both"/>
        <w:rPr>
          <w:rFonts w:ascii="Times New Roman" w:hAnsi="Times New Roman"/>
          <w:i/>
        </w:rPr>
      </w:pPr>
      <w:r w:rsidRPr="00C97521">
        <w:rPr>
          <w:rFonts w:ascii="Times New Roman" w:hAnsi="Times New Roman"/>
          <w:b/>
          <w:i/>
          <w:u w:val="single"/>
        </w:rPr>
        <w:t xml:space="preserve">Proposal </w:t>
      </w:r>
      <w:r>
        <w:rPr>
          <w:rFonts w:ascii="Times New Roman" w:hAnsi="Times New Roman"/>
          <w:b/>
          <w:i/>
          <w:u w:val="single"/>
        </w:rPr>
        <w:t>2</w:t>
      </w:r>
      <w:r w:rsidRPr="00C97521">
        <w:rPr>
          <w:rFonts w:ascii="Times New Roman" w:hAnsi="Times New Roman"/>
          <w:b/>
          <w:i/>
          <w:u w:val="single"/>
        </w:rPr>
        <w:t>:</w:t>
      </w:r>
      <w:r w:rsidRPr="00C97521">
        <w:rPr>
          <w:rFonts w:ascii="Times New Roman" w:hAnsi="Times New Roman"/>
          <w:b/>
          <w:i/>
        </w:rPr>
        <w:t xml:space="preserve">  </w:t>
      </w:r>
      <w:r>
        <w:rPr>
          <w:rFonts w:ascii="Times New Roman" w:hAnsi="Times New Roman"/>
          <w:i/>
        </w:rPr>
        <w:t>Support enhanced</w:t>
      </w:r>
      <w:r w:rsidRPr="00C97521">
        <w:rPr>
          <w:rFonts w:ascii="Times New Roman" w:hAnsi="Times New Roman"/>
          <w:i/>
        </w:rPr>
        <w:t xml:space="preserve"> Type 3</w:t>
      </w:r>
      <w:r>
        <w:rPr>
          <w:rFonts w:ascii="Times New Roman" w:hAnsi="Times New Roman"/>
          <w:i/>
        </w:rPr>
        <w:t xml:space="preserve"> HARQ</w:t>
      </w:r>
      <w:r w:rsidRPr="00C97521">
        <w:rPr>
          <w:rFonts w:ascii="Times New Roman" w:hAnsi="Times New Roman"/>
          <w:i/>
        </w:rPr>
        <w:t xml:space="preserve"> CB</w:t>
      </w:r>
      <w:r>
        <w:rPr>
          <w:rFonts w:ascii="Times New Roman" w:hAnsi="Times New Roman"/>
          <w:i/>
        </w:rPr>
        <w:t xml:space="preserve"> containing the same priority ACK/NACK feedback</w:t>
      </w:r>
      <w:r w:rsidRPr="00C97521">
        <w:rPr>
          <w:rFonts w:ascii="Times New Roman" w:hAnsi="Times New Roman"/>
          <w:i/>
        </w:rPr>
        <w:t>.</w:t>
      </w:r>
    </w:p>
    <w:p w14:paraId="37DD9048" w14:textId="77777777" w:rsidR="008804B2" w:rsidRPr="008804B2" w:rsidRDefault="008804B2" w:rsidP="008804B2">
      <w:pPr>
        <w:tabs>
          <w:tab w:val="left" w:pos="1170"/>
        </w:tabs>
        <w:spacing w:after="120"/>
        <w:ind w:left="1170" w:hanging="1170"/>
        <w:jc w:val="both"/>
        <w:rPr>
          <w:rFonts w:ascii="Times New Roman" w:hAnsi="Times New Roman"/>
          <w:i/>
        </w:rPr>
      </w:pPr>
      <w:r w:rsidRPr="008804B2">
        <w:rPr>
          <w:rFonts w:ascii="Times New Roman" w:hAnsi="Times New Roman"/>
          <w:b/>
          <w:i/>
          <w:u w:val="single"/>
        </w:rPr>
        <w:t>Proposal 3:</w:t>
      </w:r>
      <w:r w:rsidRPr="008804B2">
        <w:rPr>
          <w:rFonts w:ascii="Times New Roman" w:hAnsi="Times New Roman"/>
          <w:b/>
          <w:i/>
        </w:rPr>
        <w:t xml:space="preserve">  </w:t>
      </w:r>
      <w:r w:rsidRPr="008804B2">
        <w:rPr>
          <w:rFonts w:ascii="Times New Roman" w:hAnsi="Times New Roman"/>
          <w:i/>
        </w:rPr>
        <w:t>The DCI triggering enhanced Type 3 CB can indicate the priority of the Type 3 HARQ CB.</w:t>
      </w:r>
    </w:p>
    <w:p w14:paraId="5638842F" w14:textId="77777777" w:rsidR="008804B2" w:rsidRDefault="008804B2" w:rsidP="008804B2">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PUCCH carrier switching is based on dynamic indication using the scheduling DCI.</w:t>
      </w:r>
    </w:p>
    <w:p w14:paraId="2A90720B" w14:textId="77777777" w:rsidR="001171E0" w:rsidRPr="005C09E2" w:rsidRDefault="001171E0" w:rsidP="005C09E2">
      <w:pPr>
        <w:spacing w:after="120"/>
        <w:jc w:val="both"/>
        <w:rPr>
          <w:rFonts w:ascii="Times New Roman" w:hAnsi="Times New Roman"/>
          <w:i/>
        </w:rPr>
      </w:pPr>
    </w:p>
    <w:p w14:paraId="0EF7466D" w14:textId="77777777" w:rsidR="00251B4A" w:rsidRPr="00097AAD" w:rsidRDefault="00251B4A" w:rsidP="00415E41">
      <w:pPr>
        <w:pStyle w:val="Heading1"/>
        <w:rPr>
          <w:rFonts w:ascii="Times New Roman" w:hAnsi="Times New Roman"/>
          <w:b/>
          <w:sz w:val="32"/>
          <w:lang w:val="en-US"/>
        </w:rPr>
      </w:pPr>
      <w:r w:rsidRPr="00097AAD">
        <w:rPr>
          <w:rFonts w:ascii="Times New Roman" w:hAnsi="Times New Roman"/>
          <w:b/>
          <w:sz w:val="32"/>
          <w:lang w:val="en-US"/>
        </w:rPr>
        <w:t>References</w:t>
      </w:r>
    </w:p>
    <w:p w14:paraId="1182FE35" w14:textId="2D602699" w:rsidR="00683E05" w:rsidRPr="00A85DE1" w:rsidRDefault="00683E05" w:rsidP="00683E05">
      <w:pPr>
        <w:pStyle w:val="Reference"/>
        <w:numPr>
          <w:ilvl w:val="0"/>
          <w:numId w:val="11"/>
        </w:numPr>
        <w:overflowPunct w:val="0"/>
        <w:autoSpaceDE w:val="0"/>
        <w:autoSpaceDN w:val="0"/>
        <w:adjustRightInd w:val="0"/>
        <w:spacing w:after="60"/>
        <w:textAlignment w:val="baseline"/>
        <w:rPr>
          <w:rFonts w:ascii="Times New Roman" w:hAnsi="Times New Roman"/>
        </w:rPr>
      </w:pPr>
      <w:bookmarkStart w:id="0" w:name="_Ref61525541"/>
      <w:bookmarkStart w:id="1" w:name="_Ref47517724"/>
      <w:bookmarkStart w:id="2" w:name="_Ref490232774"/>
      <w:bookmarkStart w:id="3" w:name="_Ref490232798"/>
      <w:bookmarkStart w:id="4" w:name="_Ref520462121"/>
      <w:bookmarkStart w:id="5" w:name="_Ref521506944"/>
      <w:bookmarkStart w:id="6" w:name="_Ref528655388"/>
      <w:bookmarkStart w:id="7" w:name="_Ref4596411"/>
      <w:bookmarkStart w:id="8" w:name="_Ref513201801"/>
      <w:bookmarkStart w:id="9" w:name="_Ref174151459"/>
      <w:bookmarkStart w:id="10" w:name="_Ref189809556"/>
      <w:r>
        <w:rPr>
          <w:rFonts w:ascii="Times New Roman" w:hAnsi="Times New Roman"/>
        </w:rPr>
        <w:t xml:space="preserve">“RAN1 Chairman’s Notes”, </w:t>
      </w:r>
      <w:r w:rsidRPr="00A85DE1">
        <w:rPr>
          <w:rFonts w:ascii="Times New Roman" w:hAnsi="Times New Roman"/>
        </w:rPr>
        <w:t>3GPP TSG RAN WG1 Meeting #10</w:t>
      </w:r>
      <w:r>
        <w:rPr>
          <w:rFonts w:ascii="Times New Roman" w:hAnsi="Times New Roman"/>
        </w:rPr>
        <w:t>4</w:t>
      </w:r>
      <w:r w:rsidRPr="00A85DE1">
        <w:rPr>
          <w:rFonts w:ascii="Times New Roman" w:hAnsi="Times New Roman"/>
        </w:rPr>
        <w:t>-</w:t>
      </w:r>
      <w:r>
        <w:rPr>
          <w:rFonts w:ascii="Times New Roman" w:hAnsi="Times New Roman"/>
        </w:rPr>
        <w:t xml:space="preserve">e </w:t>
      </w:r>
      <w:r w:rsidRPr="00A85DE1">
        <w:rPr>
          <w:rFonts w:ascii="Times New Roman" w:hAnsi="Times New Roman"/>
        </w:rPr>
        <w:t>e-Meeting</w:t>
      </w:r>
      <w:r>
        <w:rPr>
          <w:rFonts w:ascii="Times New Roman" w:hAnsi="Times New Roman"/>
        </w:rPr>
        <w:t>.</w:t>
      </w:r>
    </w:p>
    <w:p w14:paraId="403F30E6" w14:textId="19A99D59" w:rsidR="0051632A" w:rsidRPr="00A85DE1" w:rsidRDefault="0051632A" w:rsidP="00A85DE1">
      <w:pPr>
        <w:pStyle w:val="Reference"/>
        <w:numPr>
          <w:ilvl w:val="0"/>
          <w:numId w:val="11"/>
        </w:numPr>
        <w:overflowPunct w:val="0"/>
        <w:autoSpaceDE w:val="0"/>
        <w:autoSpaceDN w:val="0"/>
        <w:adjustRightInd w:val="0"/>
        <w:spacing w:after="60"/>
        <w:textAlignment w:val="baseline"/>
        <w:rPr>
          <w:rFonts w:ascii="Times New Roman" w:hAnsi="Times New Roman"/>
        </w:rPr>
      </w:pPr>
      <w:r>
        <w:rPr>
          <w:rFonts w:ascii="Times New Roman" w:hAnsi="Times New Roman"/>
        </w:rPr>
        <w:t>“</w:t>
      </w:r>
      <w:r w:rsidR="002E01A6">
        <w:rPr>
          <w:rFonts w:ascii="Times New Roman" w:hAnsi="Times New Roman"/>
        </w:rPr>
        <w:t>RAN1 Chairman’s Notes</w:t>
      </w:r>
      <w:r>
        <w:rPr>
          <w:rFonts w:ascii="Times New Roman" w:hAnsi="Times New Roman"/>
        </w:rPr>
        <w:t xml:space="preserve">”, </w:t>
      </w:r>
      <w:r w:rsidR="00A85DE1" w:rsidRPr="00A85DE1">
        <w:rPr>
          <w:rFonts w:ascii="Times New Roman" w:hAnsi="Times New Roman"/>
        </w:rPr>
        <w:t>3GPP TSG RAN WG1 Meeting #10</w:t>
      </w:r>
      <w:r w:rsidR="00683E05">
        <w:rPr>
          <w:rFonts w:ascii="Times New Roman" w:hAnsi="Times New Roman"/>
        </w:rPr>
        <w:t>2</w:t>
      </w:r>
      <w:r w:rsidR="00A85DE1" w:rsidRPr="00A85DE1">
        <w:rPr>
          <w:rFonts w:ascii="Times New Roman" w:hAnsi="Times New Roman"/>
        </w:rPr>
        <w:t>-</w:t>
      </w:r>
      <w:r w:rsidR="00CB776E">
        <w:rPr>
          <w:rFonts w:ascii="Times New Roman" w:hAnsi="Times New Roman"/>
        </w:rPr>
        <w:t xml:space="preserve">e </w:t>
      </w:r>
      <w:r w:rsidR="00A85DE1" w:rsidRPr="00A85DE1">
        <w:rPr>
          <w:rFonts w:ascii="Times New Roman" w:hAnsi="Times New Roman"/>
        </w:rPr>
        <w:t>e-Meeting</w:t>
      </w:r>
      <w:bookmarkEnd w:id="0"/>
      <w:r w:rsidR="00683E05">
        <w:rPr>
          <w:rFonts w:ascii="Times New Roman" w:hAnsi="Times New Roman"/>
        </w:rPr>
        <w:t>.</w:t>
      </w:r>
    </w:p>
    <w:p w14:paraId="024999AB" w14:textId="36D9F00A" w:rsidR="00237060" w:rsidRPr="001171E0" w:rsidRDefault="00834983" w:rsidP="00852B72">
      <w:pPr>
        <w:pStyle w:val="Heading1"/>
        <w:rPr>
          <w:rFonts w:ascii="Times New Roman" w:hAnsi="Times New Roman"/>
          <w:b/>
          <w:sz w:val="32"/>
          <w:lang w:val="en-US"/>
        </w:rPr>
      </w:pPr>
      <w:bookmarkStart w:id="11" w:name="_Ref61435807"/>
      <w:bookmarkEnd w:id="1"/>
      <w:bookmarkEnd w:id="2"/>
      <w:bookmarkEnd w:id="3"/>
      <w:bookmarkEnd w:id="4"/>
      <w:bookmarkEnd w:id="5"/>
      <w:bookmarkEnd w:id="6"/>
      <w:bookmarkEnd w:id="7"/>
      <w:bookmarkEnd w:id="8"/>
      <w:bookmarkEnd w:id="9"/>
      <w:bookmarkEnd w:id="10"/>
      <w:r w:rsidRPr="00834983">
        <w:rPr>
          <w:rFonts w:ascii="Times New Roman" w:hAnsi="Times New Roman"/>
          <w:b/>
          <w:sz w:val="32"/>
          <w:lang w:val="en-US"/>
        </w:rPr>
        <w:t>Appendix</w:t>
      </w:r>
      <w:bookmarkEnd w:id="11"/>
    </w:p>
    <w:p w14:paraId="3D10CF00" w14:textId="52AA04B1" w:rsidR="00237060" w:rsidRPr="001171E0" w:rsidRDefault="00D86E7F" w:rsidP="001171E0">
      <w:p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F</w:t>
      </w:r>
      <w:r w:rsidR="001171E0">
        <w:rPr>
          <w:rFonts w:ascii="Times New Roman" w:eastAsia="Times New Roman" w:hAnsi="Times New Roman" w:cs="Times New Roman"/>
        </w:rPr>
        <w:t xml:space="preserve">rom </w:t>
      </w:r>
      <w:r w:rsidR="00237060">
        <w:rPr>
          <w:rFonts w:ascii="Times New Roman" w:eastAsia="Times New Roman" w:hAnsi="Times New Roman" w:cs="Times New Roman"/>
        </w:rPr>
        <w:t>RAN1#104e meeting:</w:t>
      </w:r>
    </w:p>
    <w:tbl>
      <w:tblPr>
        <w:tblStyle w:val="TableGrid"/>
        <w:tblW w:w="0" w:type="auto"/>
        <w:tblLook w:val="04A0" w:firstRow="1" w:lastRow="0" w:firstColumn="1" w:lastColumn="0" w:noHBand="0" w:noVBand="1"/>
      </w:tblPr>
      <w:tblGrid>
        <w:gridCol w:w="9629"/>
      </w:tblGrid>
      <w:tr w:rsidR="00237060" w14:paraId="39943533" w14:textId="77777777" w:rsidTr="00237060">
        <w:tc>
          <w:tcPr>
            <w:tcW w:w="9629" w:type="dxa"/>
          </w:tcPr>
          <w:p w14:paraId="78D1AE40" w14:textId="3CAE75C1" w:rsidR="00237060" w:rsidRPr="00B740C1" w:rsidRDefault="00237060" w:rsidP="00237060">
            <w:pPr>
              <w:rPr>
                <w:rFonts w:ascii="Times New Roman" w:hAnsi="Times New Roman"/>
                <w:szCs w:val="20"/>
              </w:rPr>
            </w:pPr>
            <w:r w:rsidRPr="00B740C1">
              <w:rPr>
                <w:szCs w:val="20"/>
                <w:highlight w:val="green"/>
              </w:rPr>
              <w:lastRenderedPageBreak/>
              <w:t>Agreements</w:t>
            </w:r>
            <w:r w:rsidRPr="00B740C1">
              <w:rPr>
                <w:szCs w:val="20"/>
              </w:rPr>
              <w:t xml:space="preserve">: </w:t>
            </w:r>
            <w:r w:rsidRPr="00B740C1">
              <w:rPr>
                <w:rStyle w:val="Strong"/>
                <w:b w:val="0"/>
                <w:bCs w:val="0"/>
                <w:szCs w:val="20"/>
              </w:rPr>
              <w:t>For further study on</w:t>
            </w:r>
            <w:r w:rsidRPr="00B740C1">
              <w:rPr>
                <w:rStyle w:val="apple-converted-space"/>
                <w:rFonts w:ascii="Times New Roman" w:hAnsi="Times New Roman"/>
                <w:szCs w:val="20"/>
              </w:rPr>
              <w:t> </w:t>
            </w:r>
            <w:r w:rsidRPr="00B740C1">
              <w:rPr>
                <w:rStyle w:val="Strong"/>
                <w:b w:val="0"/>
                <w:bCs w:val="0"/>
                <w:szCs w:val="20"/>
              </w:rPr>
              <w:t>whether and how to support</w:t>
            </w:r>
            <w:r w:rsidRPr="00B740C1">
              <w:rPr>
                <w:rStyle w:val="apple-converted-space"/>
                <w:rFonts w:ascii="Times New Roman" w:hAnsi="Times New Roman"/>
                <w:szCs w:val="20"/>
              </w:rPr>
              <w:t> </w:t>
            </w:r>
            <w:r w:rsidRPr="00B740C1">
              <w:rPr>
                <w:rStyle w:val="Strong"/>
                <w:b w:val="0"/>
                <w:bCs w:val="0"/>
                <w:szCs w:val="20"/>
              </w:rPr>
              <w:t>PUCCH carrier switching</w:t>
            </w:r>
            <w:r w:rsidRPr="00B740C1">
              <w:rPr>
                <w:rStyle w:val="apple-converted-space"/>
                <w:rFonts w:ascii="Times New Roman" w:hAnsi="Times New Roman"/>
                <w:szCs w:val="20"/>
              </w:rPr>
              <w:t> </w:t>
            </w:r>
            <w:r w:rsidRPr="00B740C1">
              <w:rPr>
                <w:rStyle w:val="Strong"/>
                <w:b w:val="0"/>
                <w:bCs w:val="0"/>
                <w:color w:val="FF0000"/>
                <w:szCs w:val="20"/>
              </w:rPr>
              <w:t>in a PUCCH group</w:t>
            </w:r>
            <w:r w:rsidRPr="00B740C1">
              <w:rPr>
                <w:rStyle w:val="Strong"/>
                <w:b w:val="0"/>
                <w:bCs w:val="0"/>
                <w:szCs w:val="20"/>
              </w:rPr>
              <w:t>, focus on the following three alternatives:</w:t>
            </w:r>
          </w:p>
          <w:p w14:paraId="1F16BADF" w14:textId="77777777" w:rsidR="00237060" w:rsidRPr="00B740C1" w:rsidRDefault="00237060" w:rsidP="00237060">
            <w:pPr>
              <w:pStyle w:val="listparagraph0"/>
              <w:numPr>
                <w:ilvl w:val="0"/>
                <w:numId w:val="20"/>
              </w:numPr>
              <w:spacing w:before="0" w:beforeAutospacing="0" w:after="0" w:afterAutospacing="0"/>
              <w:rPr>
                <w:rStyle w:val="Strong"/>
                <w:rFonts w:eastAsia="Times New Roman"/>
                <w:b w:val="0"/>
                <w:bCs w:val="0"/>
              </w:rPr>
            </w:pPr>
            <w:r w:rsidRPr="00B740C1">
              <w:rPr>
                <w:rStyle w:val="Strong"/>
                <w:rFonts w:eastAsia="Times New Roman"/>
                <w:b w:val="0"/>
                <w:bCs w:val="0"/>
                <w:sz w:val="20"/>
                <w:szCs w:val="20"/>
              </w:rPr>
              <w:t>Alt. 1: PUCCH carrier switching is based dynamic indication in DCI</w:t>
            </w:r>
          </w:p>
          <w:p w14:paraId="460BCCF6" w14:textId="77777777" w:rsidR="00237060" w:rsidRPr="00B740C1" w:rsidRDefault="00237060" w:rsidP="00237060">
            <w:pPr>
              <w:pStyle w:val="listparagraph0"/>
              <w:numPr>
                <w:ilvl w:val="0"/>
                <w:numId w:val="20"/>
              </w:numPr>
              <w:spacing w:before="0" w:beforeAutospacing="0" w:after="0" w:afterAutospacing="0"/>
              <w:rPr>
                <w:rFonts w:ascii="Times New Roman" w:hAnsi="Times New Roman" w:cs="Times New Roman"/>
              </w:rPr>
            </w:pPr>
            <w:r w:rsidRPr="00B740C1">
              <w:rPr>
                <w:rStyle w:val="Strong"/>
                <w:rFonts w:eastAsia="Times New Roman"/>
                <w:b w:val="0"/>
                <w:bCs w:val="0"/>
                <w:sz w:val="20"/>
                <w:szCs w:val="20"/>
              </w:rPr>
              <w:t>Alt. 2B: PUCCH carrier switching is based on certain (semi-static) rules</w:t>
            </w:r>
          </w:p>
          <w:p w14:paraId="4DC2CBF0" w14:textId="77777777" w:rsidR="00237060" w:rsidRPr="00B740C1" w:rsidRDefault="00237060" w:rsidP="00237060">
            <w:pPr>
              <w:pStyle w:val="listparagraph0"/>
              <w:numPr>
                <w:ilvl w:val="0"/>
                <w:numId w:val="20"/>
              </w:numPr>
              <w:spacing w:before="0" w:beforeAutospacing="0" w:after="0" w:afterAutospacing="0"/>
              <w:rPr>
                <w:rFonts w:ascii="Times New Roman" w:eastAsia="Times New Roman" w:hAnsi="Times New Roman" w:cs="Times New Roman"/>
                <w:sz w:val="20"/>
                <w:szCs w:val="20"/>
              </w:rPr>
            </w:pPr>
            <w:r w:rsidRPr="00B740C1">
              <w:rPr>
                <w:rStyle w:val="Strong"/>
                <w:rFonts w:eastAsia="Times New Roman"/>
                <w:b w:val="0"/>
                <w:bCs w:val="0"/>
                <w:sz w:val="20"/>
                <w:szCs w:val="20"/>
              </w:rPr>
              <w:t>Alt. 2C: PUCCH carrier switching is based on RRC configured PUCCH cell timing pattern of applicable PUCCH cells</w:t>
            </w:r>
          </w:p>
          <w:p w14:paraId="45169678" w14:textId="77777777" w:rsidR="00237060" w:rsidRPr="00B740C1" w:rsidRDefault="00237060" w:rsidP="00237060">
            <w:pPr>
              <w:pStyle w:val="listparagraph0"/>
              <w:numPr>
                <w:ilvl w:val="0"/>
                <w:numId w:val="20"/>
              </w:numPr>
              <w:spacing w:before="0" w:beforeAutospacing="0" w:after="0" w:afterAutospacing="0"/>
              <w:rPr>
                <w:rFonts w:ascii="Times New Roman" w:eastAsia="Times New Roman" w:hAnsi="Times New Roman" w:cs="Times New Roman"/>
                <w:sz w:val="20"/>
                <w:szCs w:val="20"/>
              </w:rPr>
            </w:pPr>
            <w:r w:rsidRPr="00B740C1">
              <w:rPr>
                <w:rStyle w:val="Emphasis"/>
                <w:rFonts w:eastAsia="Times New Roman"/>
                <w:sz w:val="20"/>
                <w:szCs w:val="20"/>
              </w:rPr>
              <w:t>Note: In above alternatives, it is assumed that HARQ-ACK corresponding to PDSCH received on a Pcell/PScell or an Scell in a PUCCH group, can be sent on a PUCCH on</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an Scell</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also instead of</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only on</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Pcell/PScell/PUCCH-SCell</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in the same PUCCH group, as opposed to Rel-16 where HARQ-ACK corresponding to PDSCH received on a Pcell/PScell or an Scell in a PUCCH group can only be sent on Pcell/PScell/PUCCH-SCell in the same PUCCH group.</w:t>
            </w:r>
          </w:p>
          <w:p w14:paraId="166B9DDF" w14:textId="65F83012" w:rsidR="00237060" w:rsidRPr="00237060" w:rsidRDefault="00237060" w:rsidP="00237060">
            <w:pPr>
              <w:pStyle w:val="listparagraph0"/>
              <w:numPr>
                <w:ilvl w:val="0"/>
                <w:numId w:val="20"/>
              </w:numPr>
              <w:spacing w:before="0" w:beforeAutospacing="0"/>
              <w:rPr>
                <w:rFonts w:ascii="Times New Roman" w:eastAsia="Times New Roman" w:hAnsi="Times New Roman" w:cs="Times New Roman"/>
                <w:i/>
                <w:iCs/>
                <w:sz w:val="20"/>
                <w:szCs w:val="20"/>
              </w:rPr>
            </w:pPr>
            <w:r w:rsidRPr="00B740C1">
              <w:rPr>
                <w:rStyle w:val="Strong"/>
                <w:rFonts w:eastAsia="Times New Roman"/>
                <w:b w:val="0"/>
                <w:bCs w:val="0"/>
                <w:i/>
                <w:iCs/>
                <w:sz w:val="20"/>
                <w:szCs w:val="20"/>
              </w:rPr>
              <w:t>Note: Realistic deployment scenarios including TDD configurations should be considered for the study</w:t>
            </w:r>
          </w:p>
        </w:tc>
      </w:tr>
    </w:tbl>
    <w:p w14:paraId="530F8528" w14:textId="6436541A" w:rsidR="00834983" w:rsidRDefault="00834983" w:rsidP="00834983">
      <w:pPr>
        <w:rPr>
          <w:lang w:eastAsia="zh-CN"/>
        </w:rPr>
      </w:pPr>
    </w:p>
    <w:p w14:paraId="63A61404" w14:textId="36A2C080" w:rsidR="00834983" w:rsidRPr="00DD02E7" w:rsidRDefault="00D86E7F" w:rsidP="00834983">
      <w:p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 xml:space="preserve">From </w:t>
      </w:r>
      <w:r w:rsidR="008C45DB">
        <w:rPr>
          <w:rFonts w:ascii="Times New Roman" w:eastAsia="Times New Roman" w:hAnsi="Times New Roman" w:cs="Times New Roman"/>
        </w:rPr>
        <w:t>RAN1#102e meeting:</w:t>
      </w:r>
    </w:p>
    <w:tbl>
      <w:tblPr>
        <w:tblStyle w:val="TableGrid"/>
        <w:tblW w:w="0" w:type="auto"/>
        <w:tblLook w:val="04A0" w:firstRow="1" w:lastRow="0" w:firstColumn="1" w:lastColumn="0" w:noHBand="0" w:noVBand="1"/>
      </w:tblPr>
      <w:tblGrid>
        <w:gridCol w:w="9629"/>
      </w:tblGrid>
      <w:tr w:rsidR="00834983" w14:paraId="3C933F23" w14:textId="77777777" w:rsidTr="00D52C2B">
        <w:tc>
          <w:tcPr>
            <w:tcW w:w="9629" w:type="dxa"/>
          </w:tcPr>
          <w:p w14:paraId="306CF08E" w14:textId="77777777" w:rsidR="00834983" w:rsidRPr="00DD75B8" w:rsidRDefault="00834983" w:rsidP="00CD740E">
            <w:pPr>
              <w:spacing w:after="180"/>
              <w:contextualSpacing/>
            </w:pPr>
          </w:p>
          <w:p w14:paraId="5E553E51" w14:textId="77777777" w:rsidR="00834983" w:rsidRPr="00E0627B" w:rsidRDefault="00834983" w:rsidP="00D52C2B">
            <w:r w:rsidRPr="00E0627B">
              <w:rPr>
                <w:highlight w:val="green"/>
              </w:rPr>
              <w:t>Agreements</w:t>
            </w:r>
            <w:r w:rsidRPr="00E0627B">
              <w:t>:</w:t>
            </w:r>
          </w:p>
          <w:p w14:paraId="07449540" w14:textId="77777777" w:rsidR="00834983" w:rsidRPr="00E0627B" w:rsidRDefault="00834983" w:rsidP="00D52C2B">
            <w:r w:rsidRPr="00E0627B">
              <w:t>Study further at least the following schemes:</w:t>
            </w:r>
          </w:p>
          <w:p w14:paraId="6D1E7A56" w14:textId="77777777" w:rsidR="00834983" w:rsidRPr="00E0627B" w:rsidRDefault="00834983" w:rsidP="00572D62">
            <w:pPr>
              <w:pStyle w:val="ListParagraph"/>
              <w:numPr>
                <w:ilvl w:val="0"/>
                <w:numId w:val="13"/>
              </w:numPr>
              <w:spacing w:after="180"/>
              <w:contextualSpacing/>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14:paraId="45481706" w14:textId="77777777" w:rsidR="00834983" w:rsidRPr="00E0627B" w:rsidRDefault="00834983" w:rsidP="00572D62">
            <w:pPr>
              <w:pStyle w:val="ListParagraph"/>
              <w:numPr>
                <w:ilvl w:val="0"/>
                <w:numId w:val="13"/>
              </w:numPr>
              <w:spacing w:after="180"/>
              <w:contextualSpacing/>
            </w:pPr>
            <w:r w:rsidRPr="00E0627B">
              <w:t>PUCCH repetition enhancements (at least for HARQ-ACK), e.g., sub-slot based, etc.</w:t>
            </w:r>
          </w:p>
          <w:p w14:paraId="79A81CAA" w14:textId="77777777" w:rsidR="00834983" w:rsidRPr="00E0627B" w:rsidRDefault="00834983" w:rsidP="00572D62">
            <w:pPr>
              <w:pStyle w:val="ListParagraph"/>
              <w:numPr>
                <w:ilvl w:val="0"/>
                <w:numId w:val="13"/>
              </w:numPr>
              <w:spacing w:after="180"/>
              <w:contextualSpacing/>
            </w:pPr>
            <w:r w:rsidRPr="00E0627B">
              <w:t>Retransmission of cancelled HARQ</w:t>
            </w:r>
          </w:p>
          <w:p w14:paraId="41609DA5" w14:textId="77777777" w:rsidR="00834983" w:rsidRPr="00E0627B" w:rsidRDefault="00834983" w:rsidP="00572D62">
            <w:pPr>
              <w:pStyle w:val="ListParagraph"/>
              <w:numPr>
                <w:ilvl w:val="0"/>
                <w:numId w:val="13"/>
              </w:numPr>
              <w:spacing w:after="180"/>
              <w:contextualSpacing/>
            </w:pPr>
            <w:r w:rsidRPr="00E0627B">
              <w:t>SPS HARQ payload size reduction and / or skipping for</w:t>
            </w:r>
            <w:r>
              <w:t xml:space="preserve"> </w:t>
            </w:r>
            <w:r w:rsidRPr="00840ABA">
              <w:t>‘</w:t>
            </w:r>
            <w:r w:rsidRPr="00E0627B">
              <w:t>non-skipped</w:t>
            </w:r>
            <w:r w:rsidRPr="00E0627B">
              <w:rPr>
                <w:rFonts w:hint="eastAsia"/>
              </w:rPr>
              <w:t>’</w:t>
            </w:r>
            <w:r w:rsidRPr="00E0627B">
              <w:t>SPS PDSCH</w:t>
            </w:r>
          </w:p>
          <w:p w14:paraId="328C8E65" w14:textId="77777777" w:rsidR="00834983" w:rsidRPr="00E0627B" w:rsidRDefault="00834983" w:rsidP="00572D62">
            <w:pPr>
              <w:pStyle w:val="ListParagraph"/>
              <w:numPr>
                <w:ilvl w:val="0"/>
                <w:numId w:val="13"/>
              </w:numPr>
              <w:spacing w:after="180"/>
              <w:contextualSpacing/>
            </w:pPr>
            <w:r w:rsidRPr="00E0627B">
              <w:t xml:space="preserve">Type 1 HARQ codebook based on sub-slot PUCCH config </w:t>
            </w:r>
          </w:p>
          <w:p w14:paraId="553F8F28" w14:textId="77777777" w:rsidR="00834983" w:rsidRPr="00E0627B" w:rsidRDefault="00834983" w:rsidP="00572D62">
            <w:pPr>
              <w:pStyle w:val="ListParagraph"/>
              <w:numPr>
                <w:ilvl w:val="0"/>
                <w:numId w:val="13"/>
              </w:numPr>
              <w:spacing w:after="180"/>
              <w:contextualSpacing/>
            </w:pPr>
            <w:r w:rsidRPr="00E0627B">
              <w:t>PUCCH carrier switching for HARQ feedback</w:t>
            </w:r>
          </w:p>
          <w:p w14:paraId="4D046493" w14:textId="290CFEAC" w:rsidR="00834983" w:rsidRPr="008C45DB" w:rsidRDefault="00834983" w:rsidP="00D52C2B">
            <w:pPr>
              <w:spacing w:before="100" w:beforeAutospacing="1" w:after="100" w:afterAutospacing="1"/>
            </w:pPr>
            <w:r w:rsidRPr="00E0627B">
              <w:t>Companies are encouraged to provide detailed analysis and comparison accordingly</w:t>
            </w:r>
          </w:p>
        </w:tc>
      </w:tr>
    </w:tbl>
    <w:p w14:paraId="13454649" w14:textId="77777777" w:rsidR="00834983" w:rsidRPr="00834983" w:rsidRDefault="00834983" w:rsidP="00834983">
      <w:pPr>
        <w:rPr>
          <w:lang w:eastAsia="zh-CN"/>
        </w:rPr>
      </w:pPr>
    </w:p>
    <w:sectPr w:rsidR="00834983" w:rsidRPr="00834983"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43BA9" w14:textId="77777777" w:rsidR="0033400D" w:rsidRDefault="0033400D">
      <w:r>
        <w:separator/>
      </w:r>
    </w:p>
  </w:endnote>
  <w:endnote w:type="continuationSeparator" w:id="0">
    <w:p w14:paraId="65B67024" w14:textId="77777777" w:rsidR="0033400D" w:rsidRDefault="0033400D">
      <w:r>
        <w:continuationSeparator/>
      </w:r>
    </w:p>
  </w:endnote>
  <w:endnote w:type="continuationNotice" w:id="1">
    <w:p w14:paraId="48B51CB3" w14:textId="77777777" w:rsidR="0033400D" w:rsidRDefault="00334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AF716" w14:textId="77777777" w:rsidR="0033400D" w:rsidRDefault="0033400D">
      <w:r>
        <w:separator/>
      </w:r>
    </w:p>
  </w:footnote>
  <w:footnote w:type="continuationSeparator" w:id="0">
    <w:p w14:paraId="18EE200B" w14:textId="77777777" w:rsidR="0033400D" w:rsidRDefault="0033400D">
      <w:r>
        <w:continuationSeparator/>
      </w:r>
    </w:p>
  </w:footnote>
  <w:footnote w:type="continuationNotice" w:id="1">
    <w:p w14:paraId="54C5BEBA" w14:textId="77777777" w:rsidR="0033400D" w:rsidRDefault="00334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803C1"/>
    <w:multiLevelType w:val="hybridMultilevel"/>
    <w:tmpl w:val="9782E2EA"/>
    <w:lvl w:ilvl="0" w:tplc="59CAFA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6"/>
  </w:num>
  <w:num w:numId="6">
    <w:abstractNumId w:val="15"/>
  </w:num>
  <w:num w:numId="7">
    <w:abstractNumId w:val="19"/>
  </w:num>
  <w:num w:numId="8">
    <w:abstractNumId w:val="7"/>
  </w:num>
  <w:num w:numId="9">
    <w:abstractNumId w:val="2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4"/>
  </w:num>
  <w:num w:numId="18">
    <w:abstractNumId w:val="4"/>
  </w:num>
  <w:num w:numId="19">
    <w:abstractNumId w:val="22"/>
  </w:num>
  <w:num w:numId="20">
    <w:abstractNumId w:val="18"/>
  </w:num>
  <w:num w:numId="21">
    <w:abstractNumId w:val="8"/>
  </w:num>
  <w:num w:numId="22">
    <w:abstractNumId w:val="10"/>
  </w:num>
  <w:num w:numId="23">
    <w:abstractNumId w:val="5"/>
  </w:num>
  <w:num w:numId="24">
    <w:abstractNumId w:val="21"/>
  </w:num>
  <w:num w:numId="25">
    <w:abstractNumId w:val="13"/>
  </w:num>
  <w:num w:numId="2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F4C"/>
    <w:rsid w:val="00002BC4"/>
    <w:rsid w:val="00002EE1"/>
    <w:rsid w:val="00002F99"/>
    <w:rsid w:val="0000325C"/>
    <w:rsid w:val="000039A7"/>
    <w:rsid w:val="00003E50"/>
    <w:rsid w:val="00003EC3"/>
    <w:rsid w:val="000049F4"/>
    <w:rsid w:val="00004C2D"/>
    <w:rsid w:val="00005012"/>
    <w:rsid w:val="000055B3"/>
    <w:rsid w:val="00006446"/>
    <w:rsid w:val="00006896"/>
    <w:rsid w:val="00007322"/>
    <w:rsid w:val="00007CAA"/>
    <w:rsid w:val="00007CDC"/>
    <w:rsid w:val="00007D81"/>
    <w:rsid w:val="000104C6"/>
    <w:rsid w:val="00010DC7"/>
    <w:rsid w:val="000110C9"/>
    <w:rsid w:val="00011B28"/>
    <w:rsid w:val="00011EE8"/>
    <w:rsid w:val="00012B9F"/>
    <w:rsid w:val="00012C16"/>
    <w:rsid w:val="00014007"/>
    <w:rsid w:val="00014625"/>
    <w:rsid w:val="000153E9"/>
    <w:rsid w:val="00015886"/>
    <w:rsid w:val="00015D15"/>
    <w:rsid w:val="0001611C"/>
    <w:rsid w:val="0001694D"/>
    <w:rsid w:val="000204F4"/>
    <w:rsid w:val="000208E4"/>
    <w:rsid w:val="00021143"/>
    <w:rsid w:val="00021A09"/>
    <w:rsid w:val="00022522"/>
    <w:rsid w:val="00022C6C"/>
    <w:rsid w:val="00023233"/>
    <w:rsid w:val="00023A0B"/>
    <w:rsid w:val="00024F2F"/>
    <w:rsid w:val="00025050"/>
    <w:rsid w:val="0002564D"/>
    <w:rsid w:val="00025D5F"/>
    <w:rsid w:val="00025ECA"/>
    <w:rsid w:val="00026309"/>
    <w:rsid w:val="00026CB5"/>
    <w:rsid w:val="00026DEB"/>
    <w:rsid w:val="00026E30"/>
    <w:rsid w:val="00027DEF"/>
    <w:rsid w:val="00030030"/>
    <w:rsid w:val="00030864"/>
    <w:rsid w:val="00030C64"/>
    <w:rsid w:val="00031297"/>
    <w:rsid w:val="00031531"/>
    <w:rsid w:val="00031598"/>
    <w:rsid w:val="00031B88"/>
    <w:rsid w:val="000325B8"/>
    <w:rsid w:val="00032609"/>
    <w:rsid w:val="00033351"/>
    <w:rsid w:val="0003337A"/>
    <w:rsid w:val="000336F2"/>
    <w:rsid w:val="0003410A"/>
    <w:rsid w:val="000341A1"/>
    <w:rsid w:val="000342A5"/>
    <w:rsid w:val="00034928"/>
    <w:rsid w:val="00034C15"/>
    <w:rsid w:val="00035312"/>
    <w:rsid w:val="00035EA8"/>
    <w:rsid w:val="00035F74"/>
    <w:rsid w:val="000360A9"/>
    <w:rsid w:val="00036883"/>
    <w:rsid w:val="00036BA1"/>
    <w:rsid w:val="000405A0"/>
    <w:rsid w:val="00040B78"/>
    <w:rsid w:val="0004149C"/>
    <w:rsid w:val="0004157C"/>
    <w:rsid w:val="00041605"/>
    <w:rsid w:val="000422E2"/>
    <w:rsid w:val="00042BE0"/>
    <w:rsid w:val="00042F22"/>
    <w:rsid w:val="000437FA"/>
    <w:rsid w:val="00043B26"/>
    <w:rsid w:val="00043DDF"/>
    <w:rsid w:val="00044278"/>
    <w:rsid w:val="000444EF"/>
    <w:rsid w:val="000449F6"/>
    <w:rsid w:val="00044A9C"/>
    <w:rsid w:val="000455AE"/>
    <w:rsid w:val="00045651"/>
    <w:rsid w:val="00045735"/>
    <w:rsid w:val="00045AD3"/>
    <w:rsid w:val="00050178"/>
    <w:rsid w:val="0005063B"/>
    <w:rsid w:val="00050717"/>
    <w:rsid w:val="00050D83"/>
    <w:rsid w:val="00050E2C"/>
    <w:rsid w:val="000511FA"/>
    <w:rsid w:val="00051941"/>
    <w:rsid w:val="0005206A"/>
    <w:rsid w:val="0005264F"/>
    <w:rsid w:val="00052720"/>
    <w:rsid w:val="00052A07"/>
    <w:rsid w:val="000534E3"/>
    <w:rsid w:val="00053756"/>
    <w:rsid w:val="00053C47"/>
    <w:rsid w:val="00054209"/>
    <w:rsid w:val="00054303"/>
    <w:rsid w:val="00054815"/>
    <w:rsid w:val="00054EE4"/>
    <w:rsid w:val="00055378"/>
    <w:rsid w:val="00055E34"/>
    <w:rsid w:val="0005606A"/>
    <w:rsid w:val="000563AD"/>
    <w:rsid w:val="00056718"/>
    <w:rsid w:val="00056A67"/>
    <w:rsid w:val="00056F02"/>
    <w:rsid w:val="00056FD0"/>
    <w:rsid w:val="00057117"/>
    <w:rsid w:val="000571B8"/>
    <w:rsid w:val="000573A3"/>
    <w:rsid w:val="0005757D"/>
    <w:rsid w:val="000575ED"/>
    <w:rsid w:val="000604D2"/>
    <w:rsid w:val="000606BD"/>
    <w:rsid w:val="000616E7"/>
    <w:rsid w:val="00061829"/>
    <w:rsid w:val="000619EA"/>
    <w:rsid w:val="00061CE0"/>
    <w:rsid w:val="0006232B"/>
    <w:rsid w:val="000625C8"/>
    <w:rsid w:val="00062B05"/>
    <w:rsid w:val="00062C3F"/>
    <w:rsid w:val="00063AC3"/>
    <w:rsid w:val="00063EF3"/>
    <w:rsid w:val="0006402C"/>
    <w:rsid w:val="000641AA"/>
    <w:rsid w:val="000645B8"/>
    <w:rsid w:val="0006487E"/>
    <w:rsid w:val="00065243"/>
    <w:rsid w:val="00065E1A"/>
    <w:rsid w:val="00065F7E"/>
    <w:rsid w:val="0006684A"/>
    <w:rsid w:val="00070074"/>
    <w:rsid w:val="00070D25"/>
    <w:rsid w:val="00071225"/>
    <w:rsid w:val="0007159C"/>
    <w:rsid w:val="000715A7"/>
    <w:rsid w:val="00071978"/>
    <w:rsid w:val="00071C31"/>
    <w:rsid w:val="00071DCA"/>
    <w:rsid w:val="000725A0"/>
    <w:rsid w:val="0007374F"/>
    <w:rsid w:val="0007415D"/>
    <w:rsid w:val="00074F35"/>
    <w:rsid w:val="00075131"/>
    <w:rsid w:val="00075BF1"/>
    <w:rsid w:val="0007787A"/>
    <w:rsid w:val="00077A1C"/>
    <w:rsid w:val="00077CF3"/>
    <w:rsid w:val="00077E5F"/>
    <w:rsid w:val="0008004D"/>
    <w:rsid w:val="00080281"/>
    <w:rsid w:val="0008036A"/>
    <w:rsid w:val="000808B1"/>
    <w:rsid w:val="00081AE6"/>
    <w:rsid w:val="00082135"/>
    <w:rsid w:val="00082358"/>
    <w:rsid w:val="00083BE4"/>
    <w:rsid w:val="000847DC"/>
    <w:rsid w:val="00084D97"/>
    <w:rsid w:val="00085543"/>
    <w:rsid w:val="000855EB"/>
    <w:rsid w:val="00085A01"/>
    <w:rsid w:val="00085B52"/>
    <w:rsid w:val="00085E11"/>
    <w:rsid w:val="000862B6"/>
    <w:rsid w:val="000862CE"/>
    <w:rsid w:val="000866F2"/>
    <w:rsid w:val="00086A43"/>
    <w:rsid w:val="00086BBA"/>
    <w:rsid w:val="0009009F"/>
    <w:rsid w:val="00090373"/>
    <w:rsid w:val="00090AF4"/>
    <w:rsid w:val="00090B1C"/>
    <w:rsid w:val="00090D19"/>
    <w:rsid w:val="000910E0"/>
    <w:rsid w:val="0009153A"/>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65F8"/>
    <w:rsid w:val="00096A7E"/>
    <w:rsid w:val="00096C23"/>
    <w:rsid w:val="00097774"/>
    <w:rsid w:val="00097AAD"/>
    <w:rsid w:val="000A0028"/>
    <w:rsid w:val="000A0276"/>
    <w:rsid w:val="000A1B7B"/>
    <w:rsid w:val="000A22F2"/>
    <w:rsid w:val="000A2538"/>
    <w:rsid w:val="000A298D"/>
    <w:rsid w:val="000A3063"/>
    <w:rsid w:val="000A325F"/>
    <w:rsid w:val="000A3BF6"/>
    <w:rsid w:val="000A447B"/>
    <w:rsid w:val="000A56F2"/>
    <w:rsid w:val="000A57B1"/>
    <w:rsid w:val="000A6179"/>
    <w:rsid w:val="000A6983"/>
    <w:rsid w:val="000A7DC3"/>
    <w:rsid w:val="000A7FF2"/>
    <w:rsid w:val="000B0223"/>
    <w:rsid w:val="000B02A2"/>
    <w:rsid w:val="000B0359"/>
    <w:rsid w:val="000B0640"/>
    <w:rsid w:val="000B0A01"/>
    <w:rsid w:val="000B1303"/>
    <w:rsid w:val="000B13D8"/>
    <w:rsid w:val="000B1A05"/>
    <w:rsid w:val="000B254C"/>
    <w:rsid w:val="000B2719"/>
    <w:rsid w:val="000B27FA"/>
    <w:rsid w:val="000B3347"/>
    <w:rsid w:val="000B3516"/>
    <w:rsid w:val="000B3A8F"/>
    <w:rsid w:val="000B3CA9"/>
    <w:rsid w:val="000B4AB9"/>
    <w:rsid w:val="000B4B9C"/>
    <w:rsid w:val="000B503B"/>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5481"/>
    <w:rsid w:val="000C64E6"/>
    <w:rsid w:val="000C6F9D"/>
    <w:rsid w:val="000D0D07"/>
    <w:rsid w:val="000D1259"/>
    <w:rsid w:val="000D162D"/>
    <w:rsid w:val="000D1D0D"/>
    <w:rsid w:val="000D2523"/>
    <w:rsid w:val="000D2F63"/>
    <w:rsid w:val="000D38F0"/>
    <w:rsid w:val="000D4797"/>
    <w:rsid w:val="000D4D63"/>
    <w:rsid w:val="000D51D9"/>
    <w:rsid w:val="000D5279"/>
    <w:rsid w:val="000D57A7"/>
    <w:rsid w:val="000D5A82"/>
    <w:rsid w:val="000D5C17"/>
    <w:rsid w:val="000D67B5"/>
    <w:rsid w:val="000D7D2D"/>
    <w:rsid w:val="000D7D8F"/>
    <w:rsid w:val="000D7F15"/>
    <w:rsid w:val="000E0527"/>
    <w:rsid w:val="000E0669"/>
    <w:rsid w:val="000E0E3C"/>
    <w:rsid w:val="000E18EA"/>
    <w:rsid w:val="000E1E92"/>
    <w:rsid w:val="000E20F9"/>
    <w:rsid w:val="000E22A6"/>
    <w:rsid w:val="000E23FF"/>
    <w:rsid w:val="000E2F85"/>
    <w:rsid w:val="000E371D"/>
    <w:rsid w:val="000E4068"/>
    <w:rsid w:val="000E43AB"/>
    <w:rsid w:val="000E5324"/>
    <w:rsid w:val="000E5BBB"/>
    <w:rsid w:val="000E5EBB"/>
    <w:rsid w:val="000E66EF"/>
    <w:rsid w:val="000E6C65"/>
    <w:rsid w:val="000E6F04"/>
    <w:rsid w:val="000E700D"/>
    <w:rsid w:val="000E7644"/>
    <w:rsid w:val="000E78E3"/>
    <w:rsid w:val="000E79DF"/>
    <w:rsid w:val="000F06D6"/>
    <w:rsid w:val="000F0709"/>
    <w:rsid w:val="000F0EB1"/>
    <w:rsid w:val="000F1106"/>
    <w:rsid w:val="000F184F"/>
    <w:rsid w:val="000F1854"/>
    <w:rsid w:val="000F1959"/>
    <w:rsid w:val="000F1AE1"/>
    <w:rsid w:val="000F242B"/>
    <w:rsid w:val="000F3BE9"/>
    <w:rsid w:val="000F3F6C"/>
    <w:rsid w:val="000F4506"/>
    <w:rsid w:val="000F4A1D"/>
    <w:rsid w:val="000F4ED8"/>
    <w:rsid w:val="000F4F9E"/>
    <w:rsid w:val="000F5397"/>
    <w:rsid w:val="000F557E"/>
    <w:rsid w:val="000F5AB7"/>
    <w:rsid w:val="000F5D31"/>
    <w:rsid w:val="000F68BA"/>
    <w:rsid w:val="000F6DF3"/>
    <w:rsid w:val="000F6F49"/>
    <w:rsid w:val="000F7161"/>
    <w:rsid w:val="001005FF"/>
    <w:rsid w:val="00100770"/>
    <w:rsid w:val="00100C94"/>
    <w:rsid w:val="0010105B"/>
    <w:rsid w:val="00101244"/>
    <w:rsid w:val="00101BCC"/>
    <w:rsid w:val="0010203E"/>
    <w:rsid w:val="00102A35"/>
    <w:rsid w:val="00102BB7"/>
    <w:rsid w:val="0010311A"/>
    <w:rsid w:val="00103174"/>
    <w:rsid w:val="00103851"/>
    <w:rsid w:val="00103ADA"/>
    <w:rsid w:val="001045CB"/>
    <w:rsid w:val="001048B7"/>
    <w:rsid w:val="00104A7C"/>
    <w:rsid w:val="00105D36"/>
    <w:rsid w:val="00105E18"/>
    <w:rsid w:val="00106117"/>
    <w:rsid w:val="001062FB"/>
    <w:rsid w:val="001063E6"/>
    <w:rsid w:val="001069F7"/>
    <w:rsid w:val="00106B59"/>
    <w:rsid w:val="001070B9"/>
    <w:rsid w:val="00107914"/>
    <w:rsid w:val="0011092E"/>
    <w:rsid w:val="00110EBC"/>
    <w:rsid w:val="00111D34"/>
    <w:rsid w:val="0011224B"/>
    <w:rsid w:val="001123E0"/>
    <w:rsid w:val="00112DEF"/>
    <w:rsid w:val="0011310C"/>
    <w:rsid w:val="00113CF4"/>
    <w:rsid w:val="00114E78"/>
    <w:rsid w:val="00115027"/>
    <w:rsid w:val="001153EA"/>
    <w:rsid w:val="00115643"/>
    <w:rsid w:val="00116765"/>
    <w:rsid w:val="00116896"/>
    <w:rsid w:val="00116C54"/>
    <w:rsid w:val="001171E0"/>
    <w:rsid w:val="0011747E"/>
    <w:rsid w:val="00117AE6"/>
    <w:rsid w:val="00117CEA"/>
    <w:rsid w:val="00120294"/>
    <w:rsid w:val="0012189E"/>
    <w:rsid w:val="001218CE"/>
    <w:rsid w:val="001219F5"/>
    <w:rsid w:val="00121A20"/>
    <w:rsid w:val="00121D09"/>
    <w:rsid w:val="001223C2"/>
    <w:rsid w:val="00123CA8"/>
    <w:rsid w:val="00123D2C"/>
    <w:rsid w:val="001248FC"/>
    <w:rsid w:val="0012514C"/>
    <w:rsid w:val="00125448"/>
    <w:rsid w:val="00125AD3"/>
    <w:rsid w:val="00125B92"/>
    <w:rsid w:val="00125D8C"/>
    <w:rsid w:val="00125FDB"/>
    <w:rsid w:val="00126305"/>
    <w:rsid w:val="00126B4A"/>
    <w:rsid w:val="00127713"/>
    <w:rsid w:val="00127D88"/>
    <w:rsid w:val="00130985"/>
    <w:rsid w:val="0013192D"/>
    <w:rsid w:val="00131BF9"/>
    <w:rsid w:val="00131FE9"/>
    <w:rsid w:val="00132A9B"/>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E75"/>
    <w:rsid w:val="00137F0B"/>
    <w:rsid w:val="001409CF"/>
    <w:rsid w:val="00140BF3"/>
    <w:rsid w:val="00140C64"/>
    <w:rsid w:val="0014132F"/>
    <w:rsid w:val="0014146C"/>
    <w:rsid w:val="00141601"/>
    <w:rsid w:val="001416F4"/>
    <w:rsid w:val="00141718"/>
    <w:rsid w:val="00141990"/>
    <w:rsid w:val="00141A18"/>
    <w:rsid w:val="00141BE7"/>
    <w:rsid w:val="001420DF"/>
    <w:rsid w:val="001425FB"/>
    <w:rsid w:val="00142ADE"/>
    <w:rsid w:val="00143127"/>
    <w:rsid w:val="00143140"/>
    <w:rsid w:val="00143439"/>
    <w:rsid w:val="00143E76"/>
    <w:rsid w:val="001440F0"/>
    <w:rsid w:val="001445CE"/>
    <w:rsid w:val="00144726"/>
    <w:rsid w:val="001447B7"/>
    <w:rsid w:val="0014484D"/>
    <w:rsid w:val="0014545F"/>
    <w:rsid w:val="00145B01"/>
    <w:rsid w:val="00146904"/>
    <w:rsid w:val="00146964"/>
    <w:rsid w:val="00146989"/>
    <w:rsid w:val="00147286"/>
    <w:rsid w:val="0014728D"/>
    <w:rsid w:val="001479A9"/>
    <w:rsid w:val="00147BDE"/>
    <w:rsid w:val="001506B3"/>
    <w:rsid w:val="00150C1E"/>
    <w:rsid w:val="001510DF"/>
    <w:rsid w:val="0015140D"/>
    <w:rsid w:val="0015190F"/>
    <w:rsid w:val="00151E23"/>
    <w:rsid w:val="00151F51"/>
    <w:rsid w:val="001523B7"/>
    <w:rsid w:val="001526E0"/>
    <w:rsid w:val="00153B76"/>
    <w:rsid w:val="00154220"/>
    <w:rsid w:val="001549FC"/>
    <w:rsid w:val="001551B5"/>
    <w:rsid w:val="00156DC4"/>
    <w:rsid w:val="00157A90"/>
    <w:rsid w:val="00157B7B"/>
    <w:rsid w:val="00157F10"/>
    <w:rsid w:val="00160207"/>
    <w:rsid w:val="00160461"/>
    <w:rsid w:val="0016101E"/>
    <w:rsid w:val="00162135"/>
    <w:rsid w:val="001621C2"/>
    <w:rsid w:val="001629FC"/>
    <w:rsid w:val="00162BD1"/>
    <w:rsid w:val="00163554"/>
    <w:rsid w:val="001638A2"/>
    <w:rsid w:val="00163FBD"/>
    <w:rsid w:val="001659C1"/>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77940"/>
    <w:rsid w:val="00180304"/>
    <w:rsid w:val="00180B6F"/>
    <w:rsid w:val="0018143F"/>
    <w:rsid w:val="00181D12"/>
    <w:rsid w:val="00182CA7"/>
    <w:rsid w:val="00182D3B"/>
    <w:rsid w:val="001833D1"/>
    <w:rsid w:val="001833FB"/>
    <w:rsid w:val="00183599"/>
    <w:rsid w:val="00183EEC"/>
    <w:rsid w:val="00184226"/>
    <w:rsid w:val="001846F2"/>
    <w:rsid w:val="00184E6F"/>
    <w:rsid w:val="00185251"/>
    <w:rsid w:val="001856D0"/>
    <w:rsid w:val="00186721"/>
    <w:rsid w:val="001868FB"/>
    <w:rsid w:val="00186BC9"/>
    <w:rsid w:val="00186F7A"/>
    <w:rsid w:val="00187149"/>
    <w:rsid w:val="00187F4D"/>
    <w:rsid w:val="00187FF9"/>
    <w:rsid w:val="00190307"/>
    <w:rsid w:val="00190AC1"/>
    <w:rsid w:val="00191CCF"/>
    <w:rsid w:val="00191E25"/>
    <w:rsid w:val="001921DE"/>
    <w:rsid w:val="00192386"/>
    <w:rsid w:val="001924F7"/>
    <w:rsid w:val="001927C8"/>
    <w:rsid w:val="00192B67"/>
    <w:rsid w:val="00192D14"/>
    <w:rsid w:val="0019341A"/>
    <w:rsid w:val="00193ABA"/>
    <w:rsid w:val="00194175"/>
    <w:rsid w:val="0019468F"/>
    <w:rsid w:val="00194E68"/>
    <w:rsid w:val="00194E94"/>
    <w:rsid w:val="0019554C"/>
    <w:rsid w:val="00195ABB"/>
    <w:rsid w:val="00195B69"/>
    <w:rsid w:val="001965C4"/>
    <w:rsid w:val="001975F2"/>
    <w:rsid w:val="00197DF9"/>
    <w:rsid w:val="001A17B4"/>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6EF9"/>
    <w:rsid w:val="001A72B3"/>
    <w:rsid w:val="001A73FD"/>
    <w:rsid w:val="001A771A"/>
    <w:rsid w:val="001B0578"/>
    <w:rsid w:val="001B0D97"/>
    <w:rsid w:val="001B14BE"/>
    <w:rsid w:val="001B21A6"/>
    <w:rsid w:val="001B2D08"/>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B7DC7"/>
    <w:rsid w:val="001B7DD1"/>
    <w:rsid w:val="001C02A9"/>
    <w:rsid w:val="001C04B4"/>
    <w:rsid w:val="001C07F8"/>
    <w:rsid w:val="001C0AAE"/>
    <w:rsid w:val="001C0B35"/>
    <w:rsid w:val="001C1A1A"/>
    <w:rsid w:val="001C1CE5"/>
    <w:rsid w:val="001C1E98"/>
    <w:rsid w:val="001C27E1"/>
    <w:rsid w:val="001C3D2A"/>
    <w:rsid w:val="001C3D34"/>
    <w:rsid w:val="001C4584"/>
    <w:rsid w:val="001C462D"/>
    <w:rsid w:val="001C6312"/>
    <w:rsid w:val="001C664F"/>
    <w:rsid w:val="001C7701"/>
    <w:rsid w:val="001D0064"/>
    <w:rsid w:val="001D11ED"/>
    <w:rsid w:val="001D1452"/>
    <w:rsid w:val="001D1755"/>
    <w:rsid w:val="001D1B44"/>
    <w:rsid w:val="001D1DD3"/>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051"/>
    <w:rsid w:val="001E018C"/>
    <w:rsid w:val="001E0427"/>
    <w:rsid w:val="001E0B68"/>
    <w:rsid w:val="001E0E46"/>
    <w:rsid w:val="001E217E"/>
    <w:rsid w:val="001E23E4"/>
    <w:rsid w:val="001E289F"/>
    <w:rsid w:val="001E2AD7"/>
    <w:rsid w:val="001E3F06"/>
    <w:rsid w:val="001E44C0"/>
    <w:rsid w:val="001E4ECD"/>
    <w:rsid w:val="001E58E2"/>
    <w:rsid w:val="001E5F35"/>
    <w:rsid w:val="001E6BD1"/>
    <w:rsid w:val="001E7691"/>
    <w:rsid w:val="001E7AED"/>
    <w:rsid w:val="001E7B3D"/>
    <w:rsid w:val="001F03FC"/>
    <w:rsid w:val="001F0CCF"/>
    <w:rsid w:val="001F15CF"/>
    <w:rsid w:val="001F1E63"/>
    <w:rsid w:val="001F2F31"/>
    <w:rsid w:val="001F36C3"/>
    <w:rsid w:val="001F3916"/>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B31"/>
    <w:rsid w:val="00214DA8"/>
    <w:rsid w:val="0021517D"/>
    <w:rsid w:val="0021529E"/>
    <w:rsid w:val="00215423"/>
    <w:rsid w:val="002158FA"/>
    <w:rsid w:val="00215991"/>
    <w:rsid w:val="00215D3F"/>
    <w:rsid w:val="00215F14"/>
    <w:rsid w:val="002160C0"/>
    <w:rsid w:val="00216606"/>
    <w:rsid w:val="00216676"/>
    <w:rsid w:val="00216742"/>
    <w:rsid w:val="00216A5F"/>
    <w:rsid w:val="00216E12"/>
    <w:rsid w:val="00217082"/>
    <w:rsid w:val="002179C2"/>
    <w:rsid w:val="00220600"/>
    <w:rsid w:val="00220819"/>
    <w:rsid w:val="00220B9D"/>
    <w:rsid w:val="00220EAB"/>
    <w:rsid w:val="00221404"/>
    <w:rsid w:val="002221C0"/>
    <w:rsid w:val="00222481"/>
    <w:rsid w:val="002224DB"/>
    <w:rsid w:val="002228DF"/>
    <w:rsid w:val="00223592"/>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535"/>
    <w:rsid w:val="002346E3"/>
    <w:rsid w:val="002349E8"/>
    <w:rsid w:val="00235597"/>
    <w:rsid w:val="00235632"/>
    <w:rsid w:val="00235872"/>
    <w:rsid w:val="00235CAB"/>
    <w:rsid w:val="00235DAD"/>
    <w:rsid w:val="00236493"/>
    <w:rsid w:val="00236E78"/>
    <w:rsid w:val="00236ED3"/>
    <w:rsid w:val="00237060"/>
    <w:rsid w:val="0023724A"/>
    <w:rsid w:val="00237918"/>
    <w:rsid w:val="002379AE"/>
    <w:rsid w:val="00241084"/>
    <w:rsid w:val="0024114E"/>
    <w:rsid w:val="002413CC"/>
    <w:rsid w:val="00241559"/>
    <w:rsid w:val="00241572"/>
    <w:rsid w:val="00241D36"/>
    <w:rsid w:val="002422A7"/>
    <w:rsid w:val="00242362"/>
    <w:rsid w:val="00242547"/>
    <w:rsid w:val="0024267E"/>
    <w:rsid w:val="002426E0"/>
    <w:rsid w:val="00243179"/>
    <w:rsid w:val="0024350A"/>
    <w:rsid w:val="002435B3"/>
    <w:rsid w:val="00244040"/>
    <w:rsid w:val="0024552D"/>
    <w:rsid w:val="00245766"/>
    <w:rsid w:val="002458EB"/>
    <w:rsid w:val="00245AD1"/>
    <w:rsid w:val="002462D0"/>
    <w:rsid w:val="00246594"/>
    <w:rsid w:val="002468B7"/>
    <w:rsid w:val="0024729C"/>
    <w:rsid w:val="0025017A"/>
    <w:rsid w:val="002502F9"/>
    <w:rsid w:val="00250318"/>
    <w:rsid w:val="00250B8C"/>
    <w:rsid w:val="00251316"/>
    <w:rsid w:val="00251615"/>
    <w:rsid w:val="002518B0"/>
    <w:rsid w:val="00251B4A"/>
    <w:rsid w:val="00251DE3"/>
    <w:rsid w:val="0025243C"/>
    <w:rsid w:val="00252B4C"/>
    <w:rsid w:val="00253670"/>
    <w:rsid w:val="002536A0"/>
    <w:rsid w:val="00253E82"/>
    <w:rsid w:val="0025555E"/>
    <w:rsid w:val="00255856"/>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335"/>
    <w:rsid w:val="00265521"/>
    <w:rsid w:val="00265908"/>
    <w:rsid w:val="002659AD"/>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30B"/>
    <w:rsid w:val="002805F5"/>
    <w:rsid w:val="00280751"/>
    <w:rsid w:val="00280E8F"/>
    <w:rsid w:val="00280FB1"/>
    <w:rsid w:val="00281605"/>
    <w:rsid w:val="0028192F"/>
    <w:rsid w:val="002819A4"/>
    <w:rsid w:val="00281C9B"/>
    <w:rsid w:val="002821B7"/>
    <w:rsid w:val="0028265E"/>
    <w:rsid w:val="0028280A"/>
    <w:rsid w:val="0028305E"/>
    <w:rsid w:val="0028360D"/>
    <w:rsid w:val="002838A1"/>
    <w:rsid w:val="002838CF"/>
    <w:rsid w:val="00283A0A"/>
    <w:rsid w:val="0028409E"/>
    <w:rsid w:val="0028487A"/>
    <w:rsid w:val="00284A66"/>
    <w:rsid w:val="00284AA5"/>
    <w:rsid w:val="002850AC"/>
    <w:rsid w:val="00285E15"/>
    <w:rsid w:val="0028606E"/>
    <w:rsid w:val="00286560"/>
    <w:rsid w:val="00286ACD"/>
    <w:rsid w:val="00286BFC"/>
    <w:rsid w:val="00286EEE"/>
    <w:rsid w:val="002871CF"/>
    <w:rsid w:val="00287838"/>
    <w:rsid w:val="00290299"/>
    <w:rsid w:val="002907B5"/>
    <w:rsid w:val="00290CC2"/>
    <w:rsid w:val="0029113C"/>
    <w:rsid w:val="002911CE"/>
    <w:rsid w:val="002912C6"/>
    <w:rsid w:val="0029135D"/>
    <w:rsid w:val="002913C5"/>
    <w:rsid w:val="00291685"/>
    <w:rsid w:val="00292489"/>
    <w:rsid w:val="00292EB7"/>
    <w:rsid w:val="002937A1"/>
    <w:rsid w:val="00293DDB"/>
    <w:rsid w:val="002945A9"/>
    <w:rsid w:val="00294A55"/>
    <w:rsid w:val="00295BE1"/>
    <w:rsid w:val="00295FCF"/>
    <w:rsid w:val="00296227"/>
    <w:rsid w:val="00296314"/>
    <w:rsid w:val="00296CB3"/>
    <w:rsid w:val="00296F44"/>
    <w:rsid w:val="0029777D"/>
    <w:rsid w:val="00297815"/>
    <w:rsid w:val="002A055E"/>
    <w:rsid w:val="002A11C7"/>
    <w:rsid w:val="002A1733"/>
    <w:rsid w:val="002A1853"/>
    <w:rsid w:val="002A1A3B"/>
    <w:rsid w:val="002A1D4E"/>
    <w:rsid w:val="002A1DD9"/>
    <w:rsid w:val="002A1F3F"/>
    <w:rsid w:val="002A2107"/>
    <w:rsid w:val="002A2869"/>
    <w:rsid w:val="002A2B92"/>
    <w:rsid w:val="002A2C62"/>
    <w:rsid w:val="002A3257"/>
    <w:rsid w:val="002A37EE"/>
    <w:rsid w:val="002A3FC3"/>
    <w:rsid w:val="002A4063"/>
    <w:rsid w:val="002A4C62"/>
    <w:rsid w:val="002A4CC1"/>
    <w:rsid w:val="002A50DB"/>
    <w:rsid w:val="002A5F35"/>
    <w:rsid w:val="002A6158"/>
    <w:rsid w:val="002A6CFF"/>
    <w:rsid w:val="002A6FF8"/>
    <w:rsid w:val="002A7683"/>
    <w:rsid w:val="002B1780"/>
    <w:rsid w:val="002B24D6"/>
    <w:rsid w:val="002B2C00"/>
    <w:rsid w:val="002B3A7C"/>
    <w:rsid w:val="002B3B0D"/>
    <w:rsid w:val="002B3FE9"/>
    <w:rsid w:val="002B4013"/>
    <w:rsid w:val="002B6D00"/>
    <w:rsid w:val="002B6FA2"/>
    <w:rsid w:val="002B71EC"/>
    <w:rsid w:val="002B77BF"/>
    <w:rsid w:val="002C0976"/>
    <w:rsid w:val="002C1174"/>
    <w:rsid w:val="002C151A"/>
    <w:rsid w:val="002C1C9F"/>
    <w:rsid w:val="002C2995"/>
    <w:rsid w:val="002C31B3"/>
    <w:rsid w:val="002C3564"/>
    <w:rsid w:val="002C38A5"/>
    <w:rsid w:val="002C3E3B"/>
    <w:rsid w:val="002C3FD2"/>
    <w:rsid w:val="002C400F"/>
    <w:rsid w:val="002C41E6"/>
    <w:rsid w:val="002C4435"/>
    <w:rsid w:val="002C4558"/>
    <w:rsid w:val="002C4ACA"/>
    <w:rsid w:val="002C58EF"/>
    <w:rsid w:val="002C5944"/>
    <w:rsid w:val="002C6364"/>
    <w:rsid w:val="002C63B6"/>
    <w:rsid w:val="002C6C21"/>
    <w:rsid w:val="002C6E1A"/>
    <w:rsid w:val="002C6FCD"/>
    <w:rsid w:val="002C7166"/>
    <w:rsid w:val="002C71A1"/>
    <w:rsid w:val="002C76BF"/>
    <w:rsid w:val="002D02C7"/>
    <w:rsid w:val="002D0371"/>
    <w:rsid w:val="002D071A"/>
    <w:rsid w:val="002D0DA2"/>
    <w:rsid w:val="002D102E"/>
    <w:rsid w:val="002D1186"/>
    <w:rsid w:val="002D2E85"/>
    <w:rsid w:val="002D2FCB"/>
    <w:rsid w:val="002D34B2"/>
    <w:rsid w:val="002D4147"/>
    <w:rsid w:val="002D44CE"/>
    <w:rsid w:val="002D4863"/>
    <w:rsid w:val="002D4A57"/>
    <w:rsid w:val="002D4ABC"/>
    <w:rsid w:val="002D4D4E"/>
    <w:rsid w:val="002D5255"/>
    <w:rsid w:val="002D585C"/>
    <w:rsid w:val="002D5933"/>
    <w:rsid w:val="002D5BFA"/>
    <w:rsid w:val="002D6218"/>
    <w:rsid w:val="002D6B9B"/>
    <w:rsid w:val="002D6E41"/>
    <w:rsid w:val="002D702F"/>
    <w:rsid w:val="002D7637"/>
    <w:rsid w:val="002E01A6"/>
    <w:rsid w:val="002E0B37"/>
    <w:rsid w:val="002E0B70"/>
    <w:rsid w:val="002E0BEF"/>
    <w:rsid w:val="002E1441"/>
    <w:rsid w:val="002E17F2"/>
    <w:rsid w:val="002E1D24"/>
    <w:rsid w:val="002E2A11"/>
    <w:rsid w:val="002E2B4D"/>
    <w:rsid w:val="002E368E"/>
    <w:rsid w:val="002E3791"/>
    <w:rsid w:val="002E4943"/>
    <w:rsid w:val="002E4C6C"/>
    <w:rsid w:val="002E60BF"/>
    <w:rsid w:val="002E659A"/>
    <w:rsid w:val="002E673E"/>
    <w:rsid w:val="002E689B"/>
    <w:rsid w:val="002E696E"/>
    <w:rsid w:val="002E7003"/>
    <w:rsid w:val="002E7CAE"/>
    <w:rsid w:val="002E7F8F"/>
    <w:rsid w:val="002F07A4"/>
    <w:rsid w:val="002F2662"/>
    <w:rsid w:val="002F2771"/>
    <w:rsid w:val="002F2F73"/>
    <w:rsid w:val="002F37A9"/>
    <w:rsid w:val="002F4AE1"/>
    <w:rsid w:val="002F5609"/>
    <w:rsid w:val="002F56AD"/>
    <w:rsid w:val="002F585B"/>
    <w:rsid w:val="002F5AFC"/>
    <w:rsid w:val="002F6CB0"/>
    <w:rsid w:val="002F6E9C"/>
    <w:rsid w:val="002F6EF2"/>
    <w:rsid w:val="002F771F"/>
    <w:rsid w:val="002F784D"/>
    <w:rsid w:val="003001B2"/>
    <w:rsid w:val="003003EF"/>
    <w:rsid w:val="003003F3"/>
    <w:rsid w:val="0030075F"/>
    <w:rsid w:val="00300761"/>
    <w:rsid w:val="00300A39"/>
    <w:rsid w:val="003018E3"/>
    <w:rsid w:val="00301AFC"/>
    <w:rsid w:val="00301BDB"/>
    <w:rsid w:val="00301BE4"/>
    <w:rsid w:val="00301C1E"/>
    <w:rsid w:val="00301CE6"/>
    <w:rsid w:val="00302569"/>
    <w:rsid w:val="0030256B"/>
    <w:rsid w:val="00302D11"/>
    <w:rsid w:val="003033E0"/>
    <w:rsid w:val="003038EC"/>
    <w:rsid w:val="00303FEF"/>
    <w:rsid w:val="00304776"/>
    <w:rsid w:val="0030501F"/>
    <w:rsid w:val="00305444"/>
    <w:rsid w:val="0030665A"/>
    <w:rsid w:val="0030704D"/>
    <w:rsid w:val="00307A45"/>
    <w:rsid w:val="00307BA1"/>
    <w:rsid w:val="00310AAB"/>
    <w:rsid w:val="00310EE4"/>
    <w:rsid w:val="00310FDF"/>
    <w:rsid w:val="00311702"/>
    <w:rsid w:val="00311E82"/>
    <w:rsid w:val="003124BA"/>
    <w:rsid w:val="00312C0A"/>
    <w:rsid w:val="00313FD6"/>
    <w:rsid w:val="003143BD"/>
    <w:rsid w:val="003153C1"/>
    <w:rsid w:val="00315FD9"/>
    <w:rsid w:val="003160EA"/>
    <w:rsid w:val="0031621F"/>
    <w:rsid w:val="00316C64"/>
    <w:rsid w:val="003178FC"/>
    <w:rsid w:val="00320177"/>
    <w:rsid w:val="003203ED"/>
    <w:rsid w:val="0032130F"/>
    <w:rsid w:val="003218BD"/>
    <w:rsid w:val="00322820"/>
    <w:rsid w:val="003229DF"/>
    <w:rsid w:val="00322C9F"/>
    <w:rsid w:val="00322E9E"/>
    <w:rsid w:val="003233E6"/>
    <w:rsid w:val="003238F7"/>
    <w:rsid w:val="00323B51"/>
    <w:rsid w:val="00323E32"/>
    <w:rsid w:val="00324135"/>
    <w:rsid w:val="003242DD"/>
    <w:rsid w:val="00324804"/>
    <w:rsid w:val="00324AA1"/>
    <w:rsid w:val="00324D23"/>
    <w:rsid w:val="003253D8"/>
    <w:rsid w:val="00325768"/>
    <w:rsid w:val="00325884"/>
    <w:rsid w:val="00325F35"/>
    <w:rsid w:val="003260A9"/>
    <w:rsid w:val="00326511"/>
    <w:rsid w:val="00326D7E"/>
    <w:rsid w:val="00326E51"/>
    <w:rsid w:val="00330C8F"/>
    <w:rsid w:val="00330D80"/>
    <w:rsid w:val="00331751"/>
    <w:rsid w:val="00331CB1"/>
    <w:rsid w:val="00331E4A"/>
    <w:rsid w:val="00332461"/>
    <w:rsid w:val="003329DD"/>
    <w:rsid w:val="00332A2E"/>
    <w:rsid w:val="003330BE"/>
    <w:rsid w:val="003334EA"/>
    <w:rsid w:val="0033352E"/>
    <w:rsid w:val="003335AB"/>
    <w:rsid w:val="00333FD7"/>
    <w:rsid w:val="0033400D"/>
    <w:rsid w:val="00334165"/>
    <w:rsid w:val="00334578"/>
    <w:rsid w:val="00334579"/>
    <w:rsid w:val="0033493F"/>
    <w:rsid w:val="00334D0C"/>
    <w:rsid w:val="0033520D"/>
    <w:rsid w:val="00335858"/>
    <w:rsid w:val="00336BDA"/>
    <w:rsid w:val="00336EE0"/>
    <w:rsid w:val="00337135"/>
    <w:rsid w:val="00340CA8"/>
    <w:rsid w:val="0034106C"/>
    <w:rsid w:val="0034166C"/>
    <w:rsid w:val="003419A8"/>
    <w:rsid w:val="00342BD7"/>
    <w:rsid w:val="00342E83"/>
    <w:rsid w:val="00343197"/>
    <w:rsid w:val="00343B4A"/>
    <w:rsid w:val="00343C63"/>
    <w:rsid w:val="0034447A"/>
    <w:rsid w:val="00345B64"/>
    <w:rsid w:val="00346DB5"/>
    <w:rsid w:val="003470F5"/>
    <w:rsid w:val="00347574"/>
    <w:rsid w:val="00347604"/>
    <w:rsid w:val="003477B1"/>
    <w:rsid w:val="003479F3"/>
    <w:rsid w:val="00347DB6"/>
    <w:rsid w:val="00347E7F"/>
    <w:rsid w:val="0035020E"/>
    <w:rsid w:val="0035065C"/>
    <w:rsid w:val="003507E3"/>
    <w:rsid w:val="0035080C"/>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0C3"/>
    <w:rsid w:val="00356E3D"/>
    <w:rsid w:val="00357380"/>
    <w:rsid w:val="00357927"/>
    <w:rsid w:val="00360259"/>
    <w:rsid w:val="003602D9"/>
    <w:rsid w:val="003609FD"/>
    <w:rsid w:val="00361154"/>
    <w:rsid w:val="00361261"/>
    <w:rsid w:val="003616AD"/>
    <w:rsid w:val="003626B8"/>
    <w:rsid w:val="00362A89"/>
    <w:rsid w:val="00362F2B"/>
    <w:rsid w:val="00363773"/>
    <w:rsid w:val="003637C5"/>
    <w:rsid w:val="003639BF"/>
    <w:rsid w:val="00364185"/>
    <w:rsid w:val="003649A8"/>
    <w:rsid w:val="00364BF8"/>
    <w:rsid w:val="00364E62"/>
    <w:rsid w:val="00364E76"/>
    <w:rsid w:val="00364F51"/>
    <w:rsid w:val="00365071"/>
    <w:rsid w:val="0036558A"/>
    <w:rsid w:val="003658B1"/>
    <w:rsid w:val="00365A4B"/>
    <w:rsid w:val="00365BF7"/>
    <w:rsid w:val="00365ED8"/>
    <w:rsid w:val="00366A27"/>
    <w:rsid w:val="00366A3C"/>
    <w:rsid w:val="00366E87"/>
    <w:rsid w:val="0036722D"/>
    <w:rsid w:val="003673AE"/>
    <w:rsid w:val="00367827"/>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8F7"/>
    <w:rsid w:val="00376B0A"/>
    <w:rsid w:val="0037719F"/>
    <w:rsid w:val="00377A96"/>
    <w:rsid w:val="00377CE1"/>
    <w:rsid w:val="00380D7D"/>
    <w:rsid w:val="0038102E"/>
    <w:rsid w:val="003821E2"/>
    <w:rsid w:val="00382F0E"/>
    <w:rsid w:val="00383467"/>
    <w:rsid w:val="00384177"/>
    <w:rsid w:val="00384284"/>
    <w:rsid w:val="003849FA"/>
    <w:rsid w:val="00385770"/>
    <w:rsid w:val="00385932"/>
    <w:rsid w:val="003859C1"/>
    <w:rsid w:val="00385BF0"/>
    <w:rsid w:val="003861C1"/>
    <w:rsid w:val="00386578"/>
    <w:rsid w:val="00386747"/>
    <w:rsid w:val="00390BA3"/>
    <w:rsid w:val="003913DB"/>
    <w:rsid w:val="00391638"/>
    <w:rsid w:val="003918D0"/>
    <w:rsid w:val="00391919"/>
    <w:rsid w:val="003927B8"/>
    <w:rsid w:val="00392D25"/>
    <w:rsid w:val="00392D70"/>
    <w:rsid w:val="00393702"/>
    <w:rsid w:val="003939FF"/>
    <w:rsid w:val="00393FE3"/>
    <w:rsid w:val="00394290"/>
    <w:rsid w:val="003946B1"/>
    <w:rsid w:val="00394D8D"/>
    <w:rsid w:val="0039520F"/>
    <w:rsid w:val="00395645"/>
    <w:rsid w:val="00395948"/>
    <w:rsid w:val="00395F42"/>
    <w:rsid w:val="003967CC"/>
    <w:rsid w:val="00396C06"/>
    <w:rsid w:val="00397568"/>
    <w:rsid w:val="00397827"/>
    <w:rsid w:val="003978A8"/>
    <w:rsid w:val="003A0DAE"/>
    <w:rsid w:val="003A21A8"/>
    <w:rsid w:val="003A2207"/>
    <w:rsid w:val="003A2223"/>
    <w:rsid w:val="003A268C"/>
    <w:rsid w:val="003A2A0F"/>
    <w:rsid w:val="003A2DD7"/>
    <w:rsid w:val="003A3994"/>
    <w:rsid w:val="003A45A1"/>
    <w:rsid w:val="003A4C90"/>
    <w:rsid w:val="003A4D4C"/>
    <w:rsid w:val="003A4EBD"/>
    <w:rsid w:val="003A5124"/>
    <w:rsid w:val="003A55FD"/>
    <w:rsid w:val="003A5630"/>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8C8"/>
    <w:rsid w:val="003B1DDF"/>
    <w:rsid w:val="003B29D5"/>
    <w:rsid w:val="003B2AE7"/>
    <w:rsid w:val="003B2B22"/>
    <w:rsid w:val="003B35D9"/>
    <w:rsid w:val="003B369F"/>
    <w:rsid w:val="003B36A3"/>
    <w:rsid w:val="003B3F3D"/>
    <w:rsid w:val="003B4971"/>
    <w:rsid w:val="003B4BD6"/>
    <w:rsid w:val="003B4EB4"/>
    <w:rsid w:val="003B53CC"/>
    <w:rsid w:val="003B6931"/>
    <w:rsid w:val="003B72C3"/>
    <w:rsid w:val="003B795B"/>
    <w:rsid w:val="003B7AC3"/>
    <w:rsid w:val="003B7FE5"/>
    <w:rsid w:val="003C0468"/>
    <w:rsid w:val="003C0D50"/>
    <w:rsid w:val="003C11C8"/>
    <w:rsid w:val="003C12B9"/>
    <w:rsid w:val="003C1D7B"/>
    <w:rsid w:val="003C2026"/>
    <w:rsid w:val="003C22BF"/>
    <w:rsid w:val="003C2702"/>
    <w:rsid w:val="003C2907"/>
    <w:rsid w:val="003C2FD7"/>
    <w:rsid w:val="003C3076"/>
    <w:rsid w:val="003C3160"/>
    <w:rsid w:val="003C33A5"/>
    <w:rsid w:val="003C359F"/>
    <w:rsid w:val="003C4FFF"/>
    <w:rsid w:val="003C5A5B"/>
    <w:rsid w:val="003C62E9"/>
    <w:rsid w:val="003C62ED"/>
    <w:rsid w:val="003C6C78"/>
    <w:rsid w:val="003C6D1B"/>
    <w:rsid w:val="003C6E0C"/>
    <w:rsid w:val="003C733E"/>
    <w:rsid w:val="003C7806"/>
    <w:rsid w:val="003D109F"/>
    <w:rsid w:val="003D1A52"/>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5BA0"/>
    <w:rsid w:val="003E64AD"/>
    <w:rsid w:val="003E6F22"/>
    <w:rsid w:val="003E7090"/>
    <w:rsid w:val="003E74E3"/>
    <w:rsid w:val="003E7676"/>
    <w:rsid w:val="003F05C7"/>
    <w:rsid w:val="003F1D3F"/>
    <w:rsid w:val="003F24A2"/>
    <w:rsid w:val="003F25D5"/>
    <w:rsid w:val="003F2CD4"/>
    <w:rsid w:val="003F36C6"/>
    <w:rsid w:val="003F370E"/>
    <w:rsid w:val="003F4036"/>
    <w:rsid w:val="003F4A38"/>
    <w:rsid w:val="003F4A65"/>
    <w:rsid w:val="003F5096"/>
    <w:rsid w:val="003F56D3"/>
    <w:rsid w:val="003F5B82"/>
    <w:rsid w:val="003F5CA0"/>
    <w:rsid w:val="003F5DCE"/>
    <w:rsid w:val="003F6392"/>
    <w:rsid w:val="003F6BBE"/>
    <w:rsid w:val="003F6EC7"/>
    <w:rsid w:val="003F77C3"/>
    <w:rsid w:val="004000E8"/>
    <w:rsid w:val="004008B0"/>
    <w:rsid w:val="00400B4F"/>
    <w:rsid w:val="00400D59"/>
    <w:rsid w:val="00402353"/>
    <w:rsid w:val="0040255D"/>
    <w:rsid w:val="004028A6"/>
    <w:rsid w:val="00402AA3"/>
    <w:rsid w:val="00402E2B"/>
    <w:rsid w:val="00403C08"/>
    <w:rsid w:val="004040C0"/>
    <w:rsid w:val="0040512B"/>
    <w:rsid w:val="00405653"/>
    <w:rsid w:val="00405CA5"/>
    <w:rsid w:val="00406147"/>
    <w:rsid w:val="00406165"/>
    <w:rsid w:val="004063F6"/>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3B07"/>
    <w:rsid w:val="004147EB"/>
    <w:rsid w:val="00414AB1"/>
    <w:rsid w:val="00414B5E"/>
    <w:rsid w:val="00414C64"/>
    <w:rsid w:val="004154E1"/>
    <w:rsid w:val="004158FF"/>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5A5"/>
    <w:rsid w:val="00423A74"/>
    <w:rsid w:val="00423A90"/>
    <w:rsid w:val="004242F4"/>
    <w:rsid w:val="00424A05"/>
    <w:rsid w:val="00424EAE"/>
    <w:rsid w:val="00424FE2"/>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628"/>
    <w:rsid w:val="00435BFF"/>
    <w:rsid w:val="00436119"/>
    <w:rsid w:val="00436EC4"/>
    <w:rsid w:val="00437447"/>
    <w:rsid w:val="00437DB4"/>
    <w:rsid w:val="00440C67"/>
    <w:rsid w:val="004410B9"/>
    <w:rsid w:val="00441829"/>
    <w:rsid w:val="00441945"/>
    <w:rsid w:val="00441A92"/>
    <w:rsid w:val="004427DC"/>
    <w:rsid w:val="00442A5F"/>
    <w:rsid w:val="00443C63"/>
    <w:rsid w:val="00444B1D"/>
    <w:rsid w:val="00444F56"/>
    <w:rsid w:val="00444F6B"/>
    <w:rsid w:val="004452C3"/>
    <w:rsid w:val="00445828"/>
    <w:rsid w:val="004459C8"/>
    <w:rsid w:val="00446488"/>
    <w:rsid w:val="00446A99"/>
    <w:rsid w:val="0044705A"/>
    <w:rsid w:val="004475BC"/>
    <w:rsid w:val="00447BC3"/>
    <w:rsid w:val="00450214"/>
    <w:rsid w:val="00450677"/>
    <w:rsid w:val="00450DB5"/>
    <w:rsid w:val="00450E98"/>
    <w:rsid w:val="00450F01"/>
    <w:rsid w:val="00450F55"/>
    <w:rsid w:val="004517AA"/>
    <w:rsid w:val="00452A80"/>
    <w:rsid w:val="00452CAC"/>
    <w:rsid w:val="00453273"/>
    <w:rsid w:val="0045334A"/>
    <w:rsid w:val="00453980"/>
    <w:rsid w:val="00454036"/>
    <w:rsid w:val="004545AE"/>
    <w:rsid w:val="004555E3"/>
    <w:rsid w:val="00455D0D"/>
    <w:rsid w:val="00455E5B"/>
    <w:rsid w:val="0045606C"/>
    <w:rsid w:val="0045630F"/>
    <w:rsid w:val="00456425"/>
    <w:rsid w:val="00456D12"/>
    <w:rsid w:val="00457565"/>
    <w:rsid w:val="00457B71"/>
    <w:rsid w:val="00460D15"/>
    <w:rsid w:val="0046134A"/>
    <w:rsid w:val="00461441"/>
    <w:rsid w:val="004616E7"/>
    <w:rsid w:val="00461892"/>
    <w:rsid w:val="004621FE"/>
    <w:rsid w:val="0046255E"/>
    <w:rsid w:val="00462A3F"/>
    <w:rsid w:val="00462C36"/>
    <w:rsid w:val="00463E22"/>
    <w:rsid w:val="0046493F"/>
    <w:rsid w:val="004653D1"/>
    <w:rsid w:val="004661B2"/>
    <w:rsid w:val="004669E2"/>
    <w:rsid w:val="00466F5E"/>
    <w:rsid w:val="00466FFC"/>
    <w:rsid w:val="004672AE"/>
    <w:rsid w:val="00470334"/>
    <w:rsid w:val="00470B4B"/>
    <w:rsid w:val="00470BD8"/>
    <w:rsid w:val="00470C2E"/>
    <w:rsid w:val="00470C31"/>
    <w:rsid w:val="004718E9"/>
    <w:rsid w:val="004724A2"/>
    <w:rsid w:val="0047271B"/>
    <w:rsid w:val="00472CF7"/>
    <w:rsid w:val="00472F7F"/>
    <w:rsid w:val="00472FB6"/>
    <w:rsid w:val="004732AC"/>
    <w:rsid w:val="004734D0"/>
    <w:rsid w:val="00473BE8"/>
    <w:rsid w:val="00473DCE"/>
    <w:rsid w:val="00473FA7"/>
    <w:rsid w:val="0047400F"/>
    <w:rsid w:val="004748A6"/>
    <w:rsid w:val="004751F6"/>
    <w:rsid w:val="004754DA"/>
    <w:rsid w:val="0047556B"/>
    <w:rsid w:val="004759C4"/>
    <w:rsid w:val="00476315"/>
    <w:rsid w:val="00476459"/>
    <w:rsid w:val="00476675"/>
    <w:rsid w:val="00476AA1"/>
    <w:rsid w:val="00476B53"/>
    <w:rsid w:val="00477493"/>
    <w:rsid w:val="004776AF"/>
    <w:rsid w:val="004776F1"/>
    <w:rsid w:val="00477768"/>
    <w:rsid w:val="004804AB"/>
    <w:rsid w:val="0048061C"/>
    <w:rsid w:val="004809E0"/>
    <w:rsid w:val="00480D87"/>
    <w:rsid w:val="00480E5D"/>
    <w:rsid w:val="00481203"/>
    <w:rsid w:val="004815FD"/>
    <w:rsid w:val="00481705"/>
    <w:rsid w:val="00481DE7"/>
    <w:rsid w:val="00481FB4"/>
    <w:rsid w:val="0048266F"/>
    <w:rsid w:val="00482695"/>
    <w:rsid w:val="004829BF"/>
    <w:rsid w:val="00482A22"/>
    <w:rsid w:val="00482B0E"/>
    <w:rsid w:val="0048363F"/>
    <w:rsid w:val="00483A3D"/>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1B5D"/>
    <w:rsid w:val="00491C23"/>
    <w:rsid w:val="00492397"/>
    <w:rsid w:val="00492A82"/>
    <w:rsid w:val="00492BC5"/>
    <w:rsid w:val="00492E72"/>
    <w:rsid w:val="00492F30"/>
    <w:rsid w:val="00493240"/>
    <w:rsid w:val="00493C92"/>
    <w:rsid w:val="00495043"/>
    <w:rsid w:val="0049514F"/>
    <w:rsid w:val="00496263"/>
    <w:rsid w:val="00496498"/>
    <w:rsid w:val="004964F1"/>
    <w:rsid w:val="00496E03"/>
    <w:rsid w:val="00496FBF"/>
    <w:rsid w:val="0049704C"/>
    <w:rsid w:val="00497314"/>
    <w:rsid w:val="004974EB"/>
    <w:rsid w:val="00497C80"/>
    <w:rsid w:val="004A0373"/>
    <w:rsid w:val="004A059A"/>
    <w:rsid w:val="004A075A"/>
    <w:rsid w:val="004A1384"/>
    <w:rsid w:val="004A1610"/>
    <w:rsid w:val="004A16BC"/>
    <w:rsid w:val="004A27DF"/>
    <w:rsid w:val="004A2B94"/>
    <w:rsid w:val="004A2D47"/>
    <w:rsid w:val="004A3A69"/>
    <w:rsid w:val="004A4765"/>
    <w:rsid w:val="004A4A51"/>
    <w:rsid w:val="004A5256"/>
    <w:rsid w:val="004A574C"/>
    <w:rsid w:val="004A5D9A"/>
    <w:rsid w:val="004A614C"/>
    <w:rsid w:val="004A6DB4"/>
    <w:rsid w:val="004A745E"/>
    <w:rsid w:val="004A7B61"/>
    <w:rsid w:val="004A7D0F"/>
    <w:rsid w:val="004B0802"/>
    <w:rsid w:val="004B0840"/>
    <w:rsid w:val="004B0924"/>
    <w:rsid w:val="004B09DB"/>
    <w:rsid w:val="004B0AA8"/>
    <w:rsid w:val="004B0BE0"/>
    <w:rsid w:val="004B1049"/>
    <w:rsid w:val="004B1CC0"/>
    <w:rsid w:val="004B1CFE"/>
    <w:rsid w:val="004B1DB8"/>
    <w:rsid w:val="004B2532"/>
    <w:rsid w:val="004B2F2B"/>
    <w:rsid w:val="004B2F6C"/>
    <w:rsid w:val="004B4459"/>
    <w:rsid w:val="004B44CE"/>
    <w:rsid w:val="004B4593"/>
    <w:rsid w:val="004B4BA5"/>
    <w:rsid w:val="004B4DF5"/>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C7AFE"/>
    <w:rsid w:val="004C7F64"/>
    <w:rsid w:val="004D06BB"/>
    <w:rsid w:val="004D15D4"/>
    <w:rsid w:val="004D2077"/>
    <w:rsid w:val="004D2254"/>
    <w:rsid w:val="004D22B0"/>
    <w:rsid w:val="004D36B1"/>
    <w:rsid w:val="004D3C15"/>
    <w:rsid w:val="004D4F07"/>
    <w:rsid w:val="004D594B"/>
    <w:rsid w:val="004D6C54"/>
    <w:rsid w:val="004D6E88"/>
    <w:rsid w:val="004D7B95"/>
    <w:rsid w:val="004D7DD6"/>
    <w:rsid w:val="004D7EBD"/>
    <w:rsid w:val="004E0AFB"/>
    <w:rsid w:val="004E0BC3"/>
    <w:rsid w:val="004E11E7"/>
    <w:rsid w:val="004E14E5"/>
    <w:rsid w:val="004E1513"/>
    <w:rsid w:val="004E165C"/>
    <w:rsid w:val="004E1B0F"/>
    <w:rsid w:val="004E1E53"/>
    <w:rsid w:val="004E2043"/>
    <w:rsid w:val="004E22D2"/>
    <w:rsid w:val="004E23FC"/>
    <w:rsid w:val="004E2680"/>
    <w:rsid w:val="004E269A"/>
    <w:rsid w:val="004E272D"/>
    <w:rsid w:val="004E28F9"/>
    <w:rsid w:val="004E2C0C"/>
    <w:rsid w:val="004E2C79"/>
    <w:rsid w:val="004E2CD4"/>
    <w:rsid w:val="004E2FC3"/>
    <w:rsid w:val="004E37A5"/>
    <w:rsid w:val="004E3BAF"/>
    <w:rsid w:val="004E45AE"/>
    <w:rsid w:val="004E462E"/>
    <w:rsid w:val="004E524A"/>
    <w:rsid w:val="004E53C7"/>
    <w:rsid w:val="004E56DC"/>
    <w:rsid w:val="004E5BAD"/>
    <w:rsid w:val="004E5F91"/>
    <w:rsid w:val="004E683B"/>
    <w:rsid w:val="004E69C3"/>
    <w:rsid w:val="004E6C03"/>
    <w:rsid w:val="004E72E0"/>
    <w:rsid w:val="004E76F4"/>
    <w:rsid w:val="004E7873"/>
    <w:rsid w:val="004E7EB2"/>
    <w:rsid w:val="004F0445"/>
    <w:rsid w:val="004F0AE4"/>
    <w:rsid w:val="004F0B6C"/>
    <w:rsid w:val="004F17C0"/>
    <w:rsid w:val="004F19EB"/>
    <w:rsid w:val="004F2078"/>
    <w:rsid w:val="004F21A5"/>
    <w:rsid w:val="004F27D0"/>
    <w:rsid w:val="004F30B7"/>
    <w:rsid w:val="004F4DA3"/>
    <w:rsid w:val="004F53E9"/>
    <w:rsid w:val="004F631B"/>
    <w:rsid w:val="004F6322"/>
    <w:rsid w:val="004F659D"/>
    <w:rsid w:val="004F66A7"/>
    <w:rsid w:val="004F6F32"/>
    <w:rsid w:val="004F72FB"/>
    <w:rsid w:val="004F735E"/>
    <w:rsid w:val="00500B52"/>
    <w:rsid w:val="005011FB"/>
    <w:rsid w:val="005017C7"/>
    <w:rsid w:val="0050268E"/>
    <w:rsid w:val="005028EB"/>
    <w:rsid w:val="0050318E"/>
    <w:rsid w:val="0050350C"/>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3E56"/>
    <w:rsid w:val="00514531"/>
    <w:rsid w:val="005146A4"/>
    <w:rsid w:val="005153A7"/>
    <w:rsid w:val="00515428"/>
    <w:rsid w:val="00515C99"/>
    <w:rsid w:val="00515E87"/>
    <w:rsid w:val="00515EDD"/>
    <w:rsid w:val="0051632A"/>
    <w:rsid w:val="005172A2"/>
    <w:rsid w:val="00517FD4"/>
    <w:rsid w:val="00520282"/>
    <w:rsid w:val="005219CF"/>
    <w:rsid w:val="00522170"/>
    <w:rsid w:val="00522857"/>
    <w:rsid w:val="005234AA"/>
    <w:rsid w:val="005251B0"/>
    <w:rsid w:val="00525A40"/>
    <w:rsid w:val="005266DD"/>
    <w:rsid w:val="00527061"/>
    <w:rsid w:val="00527D5E"/>
    <w:rsid w:val="00527D68"/>
    <w:rsid w:val="00530333"/>
    <w:rsid w:val="00530D7E"/>
    <w:rsid w:val="00532984"/>
    <w:rsid w:val="00532A25"/>
    <w:rsid w:val="00533A2C"/>
    <w:rsid w:val="00533C5F"/>
    <w:rsid w:val="0053467A"/>
    <w:rsid w:val="00534AE0"/>
    <w:rsid w:val="00534B59"/>
    <w:rsid w:val="00534D24"/>
    <w:rsid w:val="005352FC"/>
    <w:rsid w:val="00535499"/>
    <w:rsid w:val="00535666"/>
    <w:rsid w:val="005364FB"/>
    <w:rsid w:val="00536759"/>
    <w:rsid w:val="00536B97"/>
    <w:rsid w:val="00536DF7"/>
    <w:rsid w:val="00536E79"/>
    <w:rsid w:val="005373D6"/>
    <w:rsid w:val="00537C62"/>
    <w:rsid w:val="00537DB8"/>
    <w:rsid w:val="0054021A"/>
    <w:rsid w:val="005408C3"/>
    <w:rsid w:val="00541033"/>
    <w:rsid w:val="00541036"/>
    <w:rsid w:val="00541F9B"/>
    <w:rsid w:val="00541FA3"/>
    <w:rsid w:val="0054206F"/>
    <w:rsid w:val="00542C79"/>
    <w:rsid w:val="00542D12"/>
    <w:rsid w:val="00543B3A"/>
    <w:rsid w:val="00543E1E"/>
    <w:rsid w:val="0054432A"/>
    <w:rsid w:val="0054492E"/>
    <w:rsid w:val="00544A4A"/>
    <w:rsid w:val="00544AC8"/>
    <w:rsid w:val="00545011"/>
    <w:rsid w:val="0054634A"/>
    <w:rsid w:val="005464F6"/>
    <w:rsid w:val="005465A6"/>
    <w:rsid w:val="00546970"/>
    <w:rsid w:val="00546D33"/>
    <w:rsid w:val="00546F3E"/>
    <w:rsid w:val="00547601"/>
    <w:rsid w:val="00547FF5"/>
    <w:rsid w:val="00551810"/>
    <w:rsid w:val="00552B53"/>
    <w:rsid w:val="00553227"/>
    <w:rsid w:val="00554164"/>
    <w:rsid w:val="00554403"/>
    <w:rsid w:val="0055446D"/>
    <w:rsid w:val="0055456F"/>
    <w:rsid w:val="00554D8B"/>
    <w:rsid w:val="00554E19"/>
    <w:rsid w:val="00554FCE"/>
    <w:rsid w:val="00555048"/>
    <w:rsid w:val="0055639A"/>
    <w:rsid w:val="00556872"/>
    <w:rsid w:val="0055688F"/>
    <w:rsid w:val="00556DF7"/>
    <w:rsid w:val="005574AF"/>
    <w:rsid w:val="005577C0"/>
    <w:rsid w:val="00560C31"/>
    <w:rsid w:val="0056121F"/>
    <w:rsid w:val="00563717"/>
    <w:rsid w:val="00563ABE"/>
    <w:rsid w:val="00563BB8"/>
    <w:rsid w:val="00563D67"/>
    <w:rsid w:val="00564FBF"/>
    <w:rsid w:val="0056526D"/>
    <w:rsid w:val="00565816"/>
    <w:rsid w:val="00565DED"/>
    <w:rsid w:val="005661D5"/>
    <w:rsid w:val="00566557"/>
    <w:rsid w:val="005666FA"/>
    <w:rsid w:val="00566A5E"/>
    <w:rsid w:val="00566EC0"/>
    <w:rsid w:val="00567477"/>
    <w:rsid w:val="0056778C"/>
    <w:rsid w:val="005704BB"/>
    <w:rsid w:val="00570632"/>
    <w:rsid w:val="00570D73"/>
    <w:rsid w:val="00571554"/>
    <w:rsid w:val="005716E3"/>
    <w:rsid w:val="00571A96"/>
    <w:rsid w:val="00571BE1"/>
    <w:rsid w:val="00571D25"/>
    <w:rsid w:val="00571D3C"/>
    <w:rsid w:val="00572505"/>
    <w:rsid w:val="00572A03"/>
    <w:rsid w:val="00572D62"/>
    <w:rsid w:val="005735CE"/>
    <w:rsid w:val="00573DB8"/>
    <w:rsid w:val="005743DE"/>
    <w:rsid w:val="00574855"/>
    <w:rsid w:val="00574A24"/>
    <w:rsid w:val="005752DA"/>
    <w:rsid w:val="005764C7"/>
    <w:rsid w:val="00576734"/>
    <w:rsid w:val="00576784"/>
    <w:rsid w:val="0057762F"/>
    <w:rsid w:val="00580439"/>
    <w:rsid w:val="0058172D"/>
    <w:rsid w:val="005817C9"/>
    <w:rsid w:val="00582561"/>
    <w:rsid w:val="00582809"/>
    <w:rsid w:val="00583F8C"/>
    <w:rsid w:val="00585C6A"/>
    <w:rsid w:val="00586023"/>
    <w:rsid w:val="0058638E"/>
    <w:rsid w:val="00586451"/>
    <w:rsid w:val="0058756F"/>
    <w:rsid w:val="0058798C"/>
    <w:rsid w:val="005900FA"/>
    <w:rsid w:val="00590A17"/>
    <w:rsid w:val="00590F22"/>
    <w:rsid w:val="00590FB2"/>
    <w:rsid w:val="00591AD4"/>
    <w:rsid w:val="00591E26"/>
    <w:rsid w:val="00592326"/>
    <w:rsid w:val="0059237B"/>
    <w:rsid w:val="00592909"/>
    <w:rsid w:val="00592B09"/>
    <w:rsid w:val="00593237"/>
    <w:rsid w:val="00593521"/>
    <w:rsid w:val="005935A4"/>
    <w:rsid w:val="00593AE2"/>
    <w:rsid w:val="005948C2"/>
    <w:rsid w:val="00595268"/>
    <w:rsid w:val="00595613"/>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580"/>
    <w:rsid w:val="005A1AB5"/>
    <w:rsid w:val="005A1AD2"/>
    <w:rsid w:val="005A1BCB"/>
    <w:rsid w:val="005A209A"/>
    <w:rsid w:val="005A2EE4"/>
    <w:rsid w:val="005A425B"/>
    <w:rsid w:val="005A43DA"/>
    <w:rsid w:val="005A47CD"/>
    <w:rsid w:val="005A4A47"/>
    <w:rsid w:val="005A4B7A"/>
    <w:rsid w:val="005A5838"/>
    <w:rsid w:val="005A5ABE"/>
    <w:rsid w:val="005A6049"/>
    <w:rsid w:val="005A6075"/>
    <w:rsid w:val="005A662D"/>
    <w:rsid w:val="005A6991"/>
    <w:rsid w:val="005A752F"/>
    <w:rsid w:val="005B0105"/>
    <w:rsid w:val="005B0595"/>
    <w:rsid w:val="005B0BA9"/>
    <w:rsid w:val="005B0E82"/>
    <w:rsid w:val="005B0E9B"/>
    <w:rsid w:val="005B0EED"/>
    <w:rsid w:val="005B1B79"/>
    <w:rsid w:val="005B3098"/>
    <w:rsid w:val="005B34EB"/>
    <w:rsid w:val="005B35BD"/>
    <w:rsid w:val="005B35D7"/>
    <w:rsid w:val="005B392A"/>
    <w:rsid w:val="005B3AA3"/>
    <w:rsid w:val="005B3B9F"/>
    <w:rsid w:val="005B4C4E"/>
    <w:rsid w:val="005B4F4D"/>
    <w:rsid w:val="005B5493"/>
    <w:rsid w:val="005B54F2"/>
    <w:rsid w:val="005B5511"/>
    <w:rsid w:val="005B5664"/>
    <w:rsid w:val="005B576D"/>
    <w:rsid w:val="005B5EAF"/>
    <w:rsid w:val="005B673A"/>
    <w:rsid w:val="005B6972"/>
    <w:rsid w:val="005B6D71"/>
    <w:rsid w:val="005B6F83"/>
    <w:rsid w:val="005C057E"/>
    <w:rsid w:val="005C071C"/>
    <w:rsid w:val="005C09E2"/>
    <w:rsid w:val="005C0B57"/>
    <w:rsid w:val="005C2555"/>
    <w:rsid w:val="005C25CF"/>
    <w:rsid w:val="005C2834"/>
    <w:rsid w:val="005C3328"/>
    <w:rsid w:val="005C37F3"/>
    <w:rsid w:val="005C3CF2"/>
    <w:rsid w:val="005C42CB"/>
    <w:rsid w:val="005C433B"/>
    <w:rsid w:val="005C4BA4"/>
    <w:rsid w:val="005C61AC"/>
    <w:rsid w:val="005C65B6"/>
    <w:rsid w:val="005C6DC3"/>
    <w:rsid w:val="005C6E03"/>
    <w:rsid w:val="005C74FB"/>
    <w:rsid w:val="005C76FB"/>
    <w:rsid w:val="005C7B8B"/>
    <w:rsid w:val="005C7D19"/>
    <w:rsid w:val="005C7E06"/>
    <w:rsid w:val="005D030D"/>
    <w:rsid w:val="005D1602"/>
    <w:rsid w:val="005D28DF"/>
    <w:rsid w:val="005D2D53"/>
    <w:rsid w:val="005D32AE"/>
    <w:rsid w:val="005D4AB0"/>
    <w:rsid w:val="005D50EE"/>
    <w:rsid w:val="005D53C3"/>
    <w:rsid w:val="005D623C"/>
    <w:rsid w:val="005D69BE"/>
    <w:rsid w:val="005D7271"/>
    <w:rsid w:val="005D7A1B"/>
    <w:rsid w:val="005D7B61"/>
    <w:rsid w:val="005D7C82"/>
    <w:rsid w:val="005D7ED3"/>
    <w:rsid w:val="005E0ADD"/>
    <w:rsid w:val="005E0C50"/>
    <w:rsid w:val="005E0C55"/>
    <w:rsid w:val="005E16E6"/>
    <w:rsid w:val="005E18FE"/>
    <w:rsid w:val="005E1AAD"/>
    <w:rsid w:val="005E2624"/>
    <w:rsid w:val="005E2C9C"/>
    <w:rsid w:val="005E2DCB"/>
    <w:rsid w:val="005E33DA"/>
    <w:rsid w:val="005E3857"/>
    <w:rsid w:val="005E385F"/>
    <w:rsid w:val="005E4663"/>
    <w:rsid w:val="005E4FCF"/>
    <w:rsid w:val="005E53B7"/>
    <w:rsid w:val="005E5895"/>
    <w:rsid w:val="005E5B81"/>
    <w:rsid w:val="005E6492"/>
    <w:rsid w:val="005E7388"/>
    <w:rsid w:val="005E7B39"/>
    <w:rsid w:val="005F0251"/>
    <w:rsid w:val="005F1B38"/>
    <w:rsid w:val="005F2714"/>
    <w:rsid w:val="005F2CB1"/>
    <w:rsid w:val="005F2D31"/>
    <w:rsid w:val="005F3E78"/>
    <w:rsid w:val="005F40F1"/>
    <w:rsid w:val="005F4108"/>
    <w:rsid w:val="005F46BF"/>
    <w:rsid w:val="005F589E"/>
    <w:rsid w:val="005F5B1C"/>
    <w:rsid w:val="005F5C6B"/>
    <w:rsid w:val="005F5F41"/>
    <w:rsid w:val="005F618C"/>
    <w:rsid w:val="005F68AB"/>
    <w:rsid w:val="005F70BD"/>
    <w:rsid w:val="005F783A"/>
    <w:rsid w:val="005F7F27"/>
    <w:rsid w:val="005F7FF8"/>
    <w:rsid w:val="0060064D"/>
    <w:rsid w:val="00600CF4"/>
    <w:rsid w:val="00601F2D"/>
    <w:rsid w:val="006024A8"/>
    <w:rsid w:val="0060251F"/>
    <w:rsid w:val="0060283C"/>
    <w:rsid w:val="00602EF6"/>
    <w:rsid w:val="00603A84"/>
    <w:rsid w:val="00603EAE"/>
    <w:rsid w:val="00603FF2"/>
    <w:rsid w:val="00604F14"/>
    <w:rsid w:val="00605284"/>
    <w:rsid w:val="00605289"/>
    <w:rsid w:val="00605346"/>
    <w:rsid w:val="006059C5"/>
    <w:rsid w:val="00605B8E"/>
    <w:rsid w:val="00605F2F"/>
    <w:rsid w:val="00606316"/>
    <w:rsid w:val="00606ECD"/>
    <w:rsid w:val="006074C1"/>
    <w:rsid w:val="0060764F"/>
    <w:rsid w:val="0060771A"/>
    <w:rsid w:val="006102EA"/>
    <w:rsid w:val="00610E1F"/>
    <w:rsid w:val="006110CB"/>
    <w:rsid w:val="00611209"/>
    <w:rsid w:val="00611AB9"/>
    <w:rsid w:val="00611FDB"/>
    <w:rsid w:val="006126D6"/>
    <w:rsid w:val="00613257"/>
    <w:rsid w:val="00614994"/>
    <w:rsid w:val="006151D2"/>
    <w:rsid w:val="00615318"/>
    <w:rsid w:val="0061680F"/>
    <w:rsid w:val="00616CCD"/>
    <w:rsid w:val="00616D03"/>
    <w:rsid w:val="00617221"/>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6A9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211"/>
    <w:rsid w:val="00640E06"/>
    <w:rsid w:val="00640E32"/>
    <w:rsid w:val="00640F0A"/>
    <w:rsid w:val="0064151F"/>
    <w:rsid w:val="00641533"/>
    <w:rsid w:val="006415B3"/>
    <w:rsid w:val="00641A63"/>
    <w:rsid w:val="0064208D"/>
    <w:rsid w:val="00642735"/>
    <w:rsid w:val="006427F0"/>
    <w:rsid w:val="00642F29"/>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656"/>
    <w:rsid w:val="006507DE"/>
    <w:rsid w:val="006509FF"/>
    <w:rsid w:val="00650AB9"/>
    <w:rsid w:val="00650EA2"/>
    <w:rsid w:val="00651144"/>
    <w:rsid w:val="0065127D"/>
    <w:rsid w:val="00651336"/>
    <w:rsid w:val="00652807"/>
    <w:rsid w:val="006529AB"/>
    <w:rsid w:val="00652BE3"/>
    <w:rsid w:val="00652CED"/>
    <w:rsid w:val="00652D6C"/>
    <w:rsid w:val="00653266"/>
    <w:rsid w:val="006533E6"/>
    <w:rsid w:val="006538FC"/>
    <w:rsid w:val="00653FB4"/>
    <w:rsid w:val="00654419"/>
    <w:rsid w:val="0065524B"/>
    <w:rsid w:val="00655733"/>
    <w:rsid w:val="00655ACD"/>
    <w:rsid w:val="00655CAD"/>
    <w:rsid w:val="00655CF7"/>
    <w:rsid w:val="00656776"/>
    <w:rsid w:val="00656A8F"/>
    <w:rsid w:val="00656A92"/>
    <w:rsid w:val="00656DDE"/>
    <w:rsid w:val="00656DF3"/>
    <w:rsid w:val="0066011D"/>
    <w:rsid w:val="0066058A"/>
    <w:rsid w:val="006607C0"/>
    <w:rsid w:val="00660927"/>
    <w:rsid w:val="006613A6"/>
    <w:rsid w:val="006621D1"/>
    <w:rsid w:val="006628F2"/>
    <w:rsid w:val="00662919"/>
    <w:rsid w:val="006634B9"/>
    <w:rsid w:val="006634E6"/>
    <w:rsid w:val="006635AD"/>
    <w:rsid w:val="0066393C"/>
    <w:rsid w:val="006639FE"/>
    <w:rsid w:val="00663AEB"/>
    <w:rsid w:val="006643AB"/>
    <w:rsid w:val="00664D4A"/>
    <w:rsid w:val="00664E1D"/>
    <w:rsid w:val="006655EE"/>
    <w:rsid w:val="00665B95"/>
    <w:rsid w:val="00667C65"/>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42A"/>
    <w:rsid w:val="006756F0"/>
    <w:rsid w:val="00675C72"/>
    <w:rsid w:val="006768BC"/>
    <w:rsid w:val="00676D1A"/>
    <w:rsid w:val="006771F9"/>
    <w:rsid w:val="006776D7"/>
    <w:rsid w:val="006801CA"/>
    <w:rsid w:val="00680CB0"/>
    <w:rsid w:val="00680F18"/>
    <w:rsid w:val="00680FB1"/>
    <w:rsid w:val="00681003"/>
    <w:rsid w:val="006812CA"/>
    <w:rsid w:val="00681324"/>
    <w:rsid w:val="006817C9"/>
    <w:rsid w:val="00682130"/>
    <w:rsid w:val="006824F3"/>
    <w:rsid w:val="006827AD"/>
    <w:rsid w:val="00682919"/>
    <w:rsid w:val="006830A2"/>
    <w:rsid w:val="00683A3B"/>
    <w:rsid w:val="00683E05"/>
    <w:rsid w:val="00684179"/>
    <w:rsid w:val="00684657"/>
    <w:rsid w:val="00684721"/>
    <w:rsid w:val="00684C61"/>
    <w:rsid w:val="00685EAF"/>
    <w:rsid w:val="00685F14"/>
    <w:rsid w:val="00685F6F"/>
    <w:rsid w:val="0068608B"/>
    <w:rsid w:val="006867A6"/>
    <w:rsid w:val="00686917"/>
    <w:rsid w:val="006874C8"/>
    <w:rsid w:val="006878E0"/>
    <w:rsid w:val="006906DB"/>
    <w:rsid w:val="00691A2E"/>
    <w:rsid w:val="006921F6"/>
    <w:rsid w:val="0069273F"/>
    <w:rsid w:val="006929B2"/>
    <w:rsid w:val="00692C29"/>
    <w:rsid w:val="00692E40"/>
    <w:rsid w:val="006931AC"/>
    <w:rsid w:val="00693D17"/>
    <w:rsid w:val="0069454F"/>
    <w:rsid w:val="00694727"/>
    <w:rsid w:val="0069594C"/>
    <w:rsid w:val="00695A30"/>
    <w:rsid w:val="00695C71"/>
    <w:rsid w:val="00695FC2"/>
    <w:rsid w:val="006962FB"/>
    <w:rsid w:val="00696949"/>
    <w:rsid w:val="00696E1A"/>
    <w:rsid w:val="00697052"/>
    <w:rsid w:val="00697530"/>
    <w:rsid w:val="00697CF4"/>
    <w:rsid w:val="00697F2A"/>
    <w:rsid w:val="006A06B2"/>
    <w:rsid w:val="006A0BB5"/>
    <w:rsid w:val="006A0E56"/>
    <w:rsid w:val="006A0ECE"/>
    <w:rsid w:val="006A1C1B"/>
    <w:rsid w:val="006A27A1"/>
    <w:rsid w:val="006A325E"/>
    <w:rsid w:val="006A46FB"/>
    <w:rsid w:val="006A4754"/>
    <w:rsid w:val="006A5048"/>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968"/>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08C1"/>
    <w:rsid w:val="006C2311"/>
    <w:rsid w:val="006C29D7"/>
    <w:rsid w:val="006C2D02"/>
    <w:rsid w:val="006C328A"/>
    <w:rsid w:val="006C385B"/>
    <w:rsid w:val="006C3BFD"/>
    <w:rsid w:val="006C405C"/>
    <w:rsid w:val="006C4E5C"/>
    <w:rsid w:val="006C5245"/>
    <w:rsid w:val="006C545C"/>
    <w:rsid w:val="006C58DF"/>
    <w:rsid w:val="006C59FF"/>
    <w:rsid w:val="006C5B25"/>
    <w:rsid w:val="006C5EC9"/>
    <w:rsid w:val="006C6059"/>
    <w:rsid w:val="006C65D0"/>
    <w:rsid w:val="006C6755"/>
    <w:rsid w:val="006C6C7F"/>
    <w:rsid w:val="006C70C5"/>
    <w:rsid w:val="006C7522"/>
    <w:rsid w:val="006C7E60"/>
    <w:rsid w:val="006D08F2"/>
    <w:rsid w:val="006D0AF4"/>
    <w:rsid w:val="006D0EF3"/>
    <w:rsid w:val="006D139D"/>
    <w:rsid w:val="006D13C6"/>
    <w:rsid w:val="006D1544"/>
    <w:rsid w:val="006D1793"/>
    <w:rsid w:val="006D20D4"/>
    <w:rsid w:val="006D305F"/>
    <w:rsid w:val="006D351A"/>
    <w:rsid w:val="006D4C5B"/>
    <w:rsid w:val="006D5B89"/>
    <w:rsid w:val="006D5CE4"/>
    <w:rsid w:val="006D5FA8"/>
    <w:rsid w:val="006D5FB2"/>
    <w:rsid w:val="006D6046"/>
    <w:rsid w:val="006D6645"/>
    <w:rsid w:val="006D6F08"/>
    <w:rsid w:val="006D7228"/>
    <w:rsid w:val="006D74BE"/>
    <w:rsid w:val="006D79AB"/>
    <w:rsid w:val="006D7DA7"/>
    <w:rsid w:val="006E0100"/>
    <w:rsid w:val="006E062C"/>
    <w:rsid w:val="006E16F3"/>
    <w:rsid w:val="006E176C"/>
    <w:rsid w:val="006E258F"/>
    <w:rsid w:val="006E25F7"/>
    <w:rsid w:val="006E28B7"/>
    <w:rsid w:val="006E2B61"/>
    <w:rsid w:val="006E3310"/>
    <w:rsid w:val="006E3367"/>
    <w:rsid w:val="006E350F"/>
    <w:rsid w:val="006E35EE"/>
    <w:rsid w:val="006E3E7E"/>
    <w:rsid w:val="006E44D2"/>
    <w:rsid w:val="006E44D5"/>
    <w:rsid w:val="006E456A"/>
    <w:rsid w:val="006E4677"/>
    <w:rsid w:val="006E46A8"/>
    <w:rsid w:val="006E46B8"/>
    <w:rsid w:val="006E4A5A"/>
    <w:rsid w:val="006E4E39"/>
    <w:rsid w:val="006E539E"/>
    <w:rsid w:val="006E545B"/>
    <w:rsid w:val="006E565E"/>
    <w:rsid w:val="006E5A6E"/>
    <w:rsid w:val="006E6429"/>
    <w:rsid w:val="006E6E5E"/>
    <w:rsid w:val="006E7D3B"/>
    <w:rsid w:val="006F028F"/>
    <w:rsid w:val="006F0CF9"/>
    <w:rsid w:val="006F0D29"/>
    <w:rsid w:val="006F0E91"/>
    <w:rsid w:val="006F1B70"/>
    <w:rsid w:val="006F2504"/>
    <w:rsid w:val="006F2A5D"/>
    <w:rsid w:val="006F307D"/>
    <w:rsid w:val="006F3091"/>
    <w:rsid w:val="006F341D"/>
    <w:rsid w:val="006F38EA"/>
    <w:rsid w:val="006F3B3A"/>
    <w:rsid w:val="006F43CD"/>
    <w:rsid w:val="006F487D"/>
    <w:rsid w:val="006F58D4"/>
    <w:rsid w:val="006F5C9A"/>
    <w:rsid w:val="006F5CAA"/>
    <w:rsid w:val="006F6269"/>
    <w:rsid w:val="006F6BC1"/>
    <w:rsid w:val="006F71DC"/>
    <w:rsid w:val="006F796C"/>
    <w:rsid w:val="006F7B5A"/>
    <w:rsid w:val="006F7BC8"/>
    <w:rsid w:val="006F7FFC"/>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DA8"/>
    <w:rsid w:val="00705F8A"/>
    <w:rsid w:val="00706101"/>
    <w:rsid w:val="007064D2"/>
    <w:rsid w:val="0070666D"/>
    <w:rsid w:val="00706B8A"/>
    <w:rsid w:val="00706DF5"/>
    <w:rsid w:val="00706FAA"/>
    <w:rsid w:val="0070766F"/>
    <w:rsid w:val="00707ADF"/>
    <w:rsid w:val="00707D61"/>
    <w:rsid w:val="007104E3"/>
    <w:rsid w:val="007118CA"/>
    <w:rsid w:val="00711D31"/>
    <w:rsid w:val="00712287"/>
    <w:rsid w:val="00712772"/>
    <w:rsid w:val="00713CF5"/>
    <w:rsid w:val="00713ED8"/>
    <w:rsid w:val="00714750"/>
    <w:rsid w:val="007148D3"/>
    <w:rsid w:val="0071551B"/>
    <w:rsid w:val="00715638"/>
    <w:rsid w:val="00715A32"/>
    <w:rsid w:val="00715B9A"/>
    <w:rsid w:val="00715E5D"/>
    <w:rsid w:val="00715EF2"/>
    <w:rsid w:val="0071600C"/>
    <w:rsid w:val="007161DA"/>
    <w:rsid w:val="007163B5"/>
    <w:rsid w:val="00717413"/>
    <w:rsid w:val="00720CB6"/>
    <w:rsid w:val="0072175F"/>
    <w:rsid w:val="00721E95"/>
    <w:rsid w:val="0072240C"/>
    <w:rsid w:val="00723001"/>
    <w:rsid w:val="00723070"/>
    <w:rsid w:val="00723B69"/>
    <w:rsid w:val="007243EC"/>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973"/>
    <w:rsid w:val="00741E51"/>
    <w:rsid w:val="007427AE"/>
    <w:rsid w:val="00743CCA"/>
    <w:rsid w:val="007445A0"/>
    <w:rsid w:val="007451E7"/>
    <w:rsid w:val="0074524B"/>
    <w:rsid w:val="007463C5"/>
    <w:rsid w:val="00746608"/>
    <w:rsid w:val="00746B15"/>
    <w:rsid w:val="00746CE2"/>
    <w:rsid w:val="00746EAC"/>
    <w:rsid w:val="0074718F"/>
    <w:rsid w:val="007471D5"/>
    <w:rsid w:val="007474A3"/>
    <w:rsid w:val="007475C7"/>
    <w:rsid w:val="00747C91"/>
    <w:rsid w:val="00747D8B"/>
    <w:rsid w:val="00751228"/>
    <w:rsid w:val="00751579"/>
    <w:rsid w:val="00752AA0"/>
    <w:rsid w:val="00752C50"/>
    <w:rsid w:val="007540AD"/>
    <w:rsid w:val="0075423D"/>
    <w:rsid w:val="007543CB"/>
    <w:rsid w:val="00755810"/>
    <w:rsid w:val="00755EC7"/>
    <w:rsid w:val="00756F2A"/>
    <w:rsid w:val="00757140"/>
    <w:rsid w:val="007571E1"/>
    <w:rsid w:val="007575D7"/>
    <w:rsid w:val="00757F5E"/>
    <w:rsid w:val="007602E4"/>
    <w:rsid w:val="007604B2"/>
    <w:rsid w:val="00760676"/>
    <w:rsid w:val="00760C05"/>
    <w:rsid w:val="0076191F"/>
    <w:rsid w:val="007619D7"/>
    <w:rsid w:val="007623FB"/>
    <w:rsid w:val="0076260F"/>
    <w:rsid w:val="0076340C"/>
    <w:rsid w:val="00763B30"/>
    <w:rsid w:val="00764724"/>
    <w:rsid w:val="00764A5A"/>
    <w:rsid w:val="00765281"/>
    <w:rsid w:val="00766BAD"/>
    <w:rsid w:val="00770099"/>
    <w:rsid w:val="00770226"/>
    <w:rsid w:val="00771706"/>
    <w:rsid w:val="00771AA0"/>
    <w:rsid w:val="0077213F"/>
    <w:rsid w:val="00772AB7"/>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53A"/>
    <w:rsid w:val="007808CF"/>
    <w:rsid w:val="00780C7A"/>
    <w:rsid w:val="0078121E"/>
    <w:rsid w:val="007812F3"/>
    <w:rsid w:val="0078177E"/>
    <w:rsid w:val="0078218B"/>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775"/>
    <w:rsid w:val="00787780"/>
    <w:rsid w:val="00787850"/>
    <w:rsid w:val="00787ACC"/>
    <w:rsid w:val="00790633"/>
    <w:rsid w:val="00790F7C"/>
    <w:rsid w:val="00791A2B"/>
    <w:rsid w:val="007925EA"/>
    <w:rsid w:val="00792975"/>
    <w:rsid w:val="007929C8"/>
    <w:rsid w:val="00792E4E"/>
    <w:rsid w:val="00793339"/>
    <w:rsid w:val="00793CD8"/>
    <w:rsid w:val="00793F8D"/>
    <w:rsid w:val="0079425D"/>
    <w:rsid w:val="00794596"/>
    <w:rsid w:val="0079483D"/>
    <w:rsid w:val="00794C40"/>
    <w:rsid w:val="00795C92"/>
    <w:rsid w:val="007966D3"/>
    <w:rsid w:val="00796E75"/>
    <w:rsid w:val="00797AFF"/>
    <w:rsid w:val="00797B0B"/>
    <w:rsid w:val="00797D03"/>
    <w:rsid w:val="007A02A6"/>
    <w:rsid w:val="007A0313"/>
    <w:rsid w:val="007A0DE2"/>
    <w:rsid w:val="007A0E6E"/>
    <w:rsid w:val="007A19C3"/>
    <w:rsid w:val="007A1CB3"/>
    <w:rsid w:val="007A23F2"/>
    <w:rsid w:val="007A2553"/>
    <w:rsid w:val="007A27AD"/>
    <w:rsid w:val="007A306F"/>
    <w:rsid w:val="007A3A12"/>
    <w:rsid w:val="007A43A6"/>
    <w:rsid w:val="007A58A6"/>
    <w:rsid w:val="007A5EED"/>
    <w:rsid w:val="007A5F70"/>
    <w:rsid w:val="007A61D2"/>
    <w:rsid w:val="007A6261"/>
    <w:rsid w:val="007A6495"/>
    <w:rsid w:val="007A6F2F"/>
    <w:rsid w:val="007A7053"/>
    <w:rsid w:val="007B0A46"/>
    <w:rsid w:val="007B29DB"/>
    <w:rsid w:val="007B3D2D"/>
    <w:rsid w:val="007B3DA6"/>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777"/>
    <w:rsid w:val="007C1976"/>
    <w:rsid w:val="007C1990"/>
    <w:rsid w:val="007C19C1"/>
    <w:rsid w:val="007C22DA"/>
    <w:rsid w:val="007C28B9"/>
    <w:rsid w:val="007C2B96"/>
    <w:rsid w:val="007C2E46"/>
    <w:rsid w:val="007C340E"/>
    <w:rsid w:val="007C34BE"/>
    <w:rsid w:val="007C3D18"/>
    <w:rsid w:val="007C459E"/>
    <w:rsid w:val="007C4B39"/>
    <w:rsid w:val="007C5DB0"/>
    <w:rsid w:val="007C60BF"/>
    <w:rsid w:val="007C61AB"/>
    <w:rsid w:val="007C62BC"/>
    <w:rsid w:val="007C6A07"/>
    <w:rsid w:val="007C75A1"/>
    <w:rsid w:val="007C76BB"/>
    <w:rsid w:val="007C77A5"/>
    <w:rsid w:val="007D0217"/>
    <w:rsid w:val="007D04E5"/>
    <w:rsid w:val="007D08CC"/>
    <w:rsid w:val="007D148E"/>
    <w:rsid w:val="007D1AA2"/>
    <w:rsid w:val="007D1E22"/>
    <w:rsid w:val="007D261C"/>
    <w:rsid w:val="007D28AC"/>
    <w:rsid w:val="007D34E1"/>
    <w:rsid w:val="007D438A"/>
    <w:rsid w:val="007D472B"/>
    <w:rsid w:val="007D4AC3"/>
    <w:rsid w:val="007D4EC9"/>
    <w:rsid w:val="007D5006"/>
    <w:rsid w:val="007D5247"/>
    <w:rsid w:val="007D5809"/>
    <w:rsid w:val="007D5901"/>
    <w:rsid w:val="007D6354"/>
    <w:rsid w:val="007D65F7"/>
    <w:rsid w:val="007D6C7C"/>
    <w:rsid w:val="007D7526"/>
    <w:rsid w:val="007E1BD0"/>
    <w:rsid w:val="007E1D28"/>
    <w:rsid w:val="007E252D"/>
    <w:rsid w:val="007E2FA0"/>
    <w:rsid w:val="007E3333"/>
    <w:rsid w:val="007E3C93"/>
    <w:rsid w:val="007E3EF5"/>
    <w:rsid w:val="007E4610"/>
    <w:rsid w:val="007E4715"/>
    <w:rsid w:val="007E4D98"/>
    <w:rsid w:val="007E4E18"/>
    <w:rsid w:val="007E505B"/>
    <w:rsid w:val="007E533C"/>
    <w:rsid w:val="007E53BD"/>
    <w:rsid w:val="007E5A00"/>
    <w:rsid w:val="007E5AC5"/>
    <w:rsid w:val="007E61B3"/>
    <w:rsid w:val="007E700B"/>
    <w:rsid w:val="007E7091"/>
    <w:rsid w:val="007E7442"/>
    <w:rsid w:val="007E7475"/>
    <w:rsid w:val="007E7665"/>
    <w:rsid w:val="007F02CD"/>
    <w:rsid w:val="007F12B6"/>
    <w:rsid w:val="007F1329"/>
    <w:rsid w:val="007F1726"/>
    <w:rsid w:val="007F1FEA"/>
    <w:rsid w:val="007F2363"/>
    <w:rsid w:val="007F2CA1"/>
    <w:rsid w:val="007F3F4A"/>
    <w:rsid w:val="007F4904"/>
    <w:rsid w:val="007F4D7A"/>
    <w:rsid w:val="007F5988"/>
    <w:rsid w:val="007F5992"/>
    <w:rsid w:val="007F61F7"/>
    <w:rsid w:val="007F7221"/>
    <w:rsid w:val="007F7F41"/>
    <w:rsid w:val="0080009E"/>
    <w:rsid w:val="0080079E"/>
    <w:rsid w:val="008008A2"/>
    <w:rsid w:val="00800A4C"/>
    <w:rsid w:val="0080132F"/>
    <w:rsid w:val="00801562"/>
    <w:rsid w:val="0080187F"/>
    <w:rsid w:val="00801CC4"/>
    <w:rsid w:val="0080253D"/>
    <w:rsid w:val="00802DEB"/>
    <w:rsid w:val="0080325D"/>
    <w:rsid w:val="00803546"/>
    <w:rsid w:val="008036C5"/>
    <w:rsid w:val="00803FAE"/>
    <w:rsid w:val="00804268"/>
    <w:rsid w:val="00804293"/>
    <w:rsid w:val="00805143"/>
    <w:rsid w:val="008052C1"/>
    <w:rsid w:val="008058B0"/>
    <w:rsid w:val="00805927"/>
    <w:rsid w:val="0080605F"/>
    <w:rsid w:val="00806CAF"/>
    <w:rsid w:val="00807235"/>
    <w:rsid w:val="0080755E"/>
    <w:rsid w:val="00807786"/>
    <w:rsid w:val="008101B0"/>
    <w:rsid w:val="008115C7"/>
    <w:rsid w:val="00811FCB"/>
    <w:rsid w:val="008125BB"/>
    <w:rsid w:val="008126FF"/>
    <w:rsid w:val="008129EC"/>
    <w:rsid w:val="00812B68"/>
    <w:rsid w:val="00812CE9"/>
    <w:rsid w:val="0081333C"/>
    <w:rsid w:val="00813BC9"/>
    <w:rsid w:val="00813D91"/>
    <w:rsid w:val="008143BB"/>
    <w:rsid w:val="00814AD5"/>
    <w:rsid w:val="00814C99"/>
    <w:rsid w:val="00814F7B"/>
    <w:rsid w:val="00815681"/>
    <w:rsid w:val="008156D5"/>
    <w:rsid w:val="008158D6"/>
    <w:rsid w:val="00815979"/>
    <w:rsid w:val="0081598F"/>
    <w:rsid w:val="0081644C"/>
    <w:rsid w:val="00816453"/>
    <w:rsid w:val="00817196"/>
    <w:rsid w:val="0081757C"/>
    <w:rsid w:val="00820715"/>
    <w:rsid w:val="00821282"/>
    <w:rsid w:val="008213E6"/>
    <w:rsid w:val="008216C3"/>
    <w:rsid w:val="00821960"/>
    <w:rsid w:val="00821C42"/>
    <w:rsid w:val="00822335"/>
    <w:rsid w:val="00823582"/>
    <w:rsid w:val="008235DB"/>
    <w:rsid w:val="00823B01"/>
    <w:rsid w:val="008240DA"/>
    <w:rsid w:val="0082461E"/>
    <w:rsid w:val="00824AB4"/>
    <w:rsid w:val="00825BB6"/>
    <w:rsid w:val="00825C42"/>
    <w:rsid w:val="00825D25"/>
    <w:rsid w:val="00825D9F"/>
    <w:rsid w:val="00825E78"/>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4D7"/>
    <w:rsid w:val="008326C1"/>
    <w:rsid w:val="008328DA"/>
    <w:rsid w:val="0083391C"/>
    <w:rsid w:val="00834983"/>
    <w:rsid w:val="00834C82"/>
    <w:rsid w:val="0083565C"/>
    <w:rsid w:val="00835837"/>
    <w:rsid w:val="0083627C"/>
    <w:rsid w:val="008376AC"/>
    <w:rsid w:val="0083778B"/>
    <w:rsid w:val="00840F75"/>
    <w:rsid w:val="00841446"/>
    <w:rsid w:val="008427B2"/>
    <w:rsid w:val="00842857"/>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2B72"/>
    <w:rsid w:val="00852D33"/>
    <w:rsid w:val="00853AFB"/>
    <w:rsid w:val="00854222"/>
    <w:rsid w:val="0085457C"/>
    <w:rsid w:val="00854DBA"/>
    <w:rsid w:val="00854DF6"/>
    <w:rsid w:val="00854F00"/>
    <w:rsid w:val="0085639A"/>
    <w:rsid w:val="00856476"/>
    <w:rsid w:val="0085648F"/>
    <w:rsid w:val="008568F5"/>
    <w:rsid w:val="00856911"/>
    <w:rsid w:val="008569B3"/>
    <w:rsid w:val="0085744A"/>
    <w:rsid w:val="00857C33"/>
    <w:rsid w:val="00857C50"/>
    <w:rsid w:val="008601DF"/>
    <w:rsid w:val="0086099B"/>
    <w:rsid w:val="0086143D"/>
    <w:rsid w:val="00861A9E"/>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23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4B2"/>
    <w:rsid w:val="0088080F"/>
    <w:rsid w:val="00880FCF"/>
    <w:rsid w:val="00881595"/>
    <w:rsid w:val="00881CDD"/>
    <w:rsid w:val="00881FF2"/>
    <w:rsid w:val="00882349"/>
    <w:rsid w:val="00882853"/>
    <w:rsid w:val="00882EB2"/>
    <w:rsid w:val="00883005"/>
    <w:rsid w:val="00883A8D"/>
    <w:rsid w:val="008846AC"/>
    <w:rsid w:val="008848F9"/>
    <w:rsid w:val="0088504C"/>
    <w:rsid w:val="0088536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4BE"/>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863"/>
    <w:rsid w:val="008A4944"/>
    <w:rsid w:val="008A4C51"/>
    <w:rsid w:val="008A4E29"/>
    <w:rsid w:val="008A4F62"/>
    <w:rsid w:val="008A51A8"/>
    <w:rsid w:val="008A547F"/>
    <w:rsid w:val="008A54C7"/>
    <w:rsid w:val="008A5534"/>
    <w:rsid w:val="008A5A20"/>
    <w:rsid w:val="008A620C"/>
    <w:rsid w:val="008A646C"/>
    <w:rsid w:val="008A76D3"/>
    <w:rsid w:val="008A77D8"/>
    <w:rsid w:val="008A7E4A"/>
    <w:rsid w:val="008B0483"/>
    <w:rsid w:val="008B120C"/>
    <w:rsid w:val="008B168D"/>
    <w:rsid w:val="008B1A11"/>
    <w:rsid w:val="008B1D22"/>
    <w:rsid w:val="008B2932"/>
    <w:rsid w:val="008B3176"/>
    <w:rsid w:val="008B39A1"/>
    <w:rsid w:val="008B45A3"/>
    <w:rsid w:val="008B4D4B"/>
    <w:rsid w:val="008B5156"/>
    <w:rsid w:val="008B51A0"/>
    <w:rsid w:val="008B55EB"/>
    <w:rsid w:val="008B592A"/>
    <w:rsid w:val="008B5BA7"/>
    <w:rsid w:val="008B5D1A"/>
    <w:rsid w:val="008B5F60"/>
    <w:rsid w:val="008B6276"/>
    <w:rsid w:val="008B6ABE"/>
    <w:rsid w:val="008B7465"/>
    <w:rsid w:val="008B7758"/>
    <w:rsid w:val="008B7B5C"/>
    <w:rsid w:val="008B7CC3"/>
    <w:rsid w:val="008C035B"/>
    <w:rsid w:val="008C08D7"/>
    <w:rsid w:val="008C0C99"/>
    <w:rsid w:val="008C10C9"/>
    <w:rsid w:val="008C137B"/>
    <w:rsid w:val="008C1C27"/>
    <w:rsid w:val="008C1F0E"/>
    <w:rsid w:val="008C1FC4"/>
    <w:rsid w:val="008C2017"/>
    <w:rsid w:val="008C2304"/>
    <w:rsid w:val="008C312C"/>
    <w:rsid w:val="008C3335"/>
    <w:rsid w:val="008C3A3B"/>
    <w:rsid w:val="008C3D46"/>
    <w:rsid w:val="008C3FC2"/>
    <w:rsid w:val="008C45DB"/>
    <w:rsid w:val="008C48F8"/>
    <w:rsid w:val="008C4958"/>
    <w:rsid w:val="008C4BAA"/>
    <w:rsid w:val="008C4D22"/>
    <w:rsid w:val="008C6342"/>
    <w:rsid w:val="008C636D"/>
    <w:rsid w:val="008C6AE8"/>
    <w:rsid w:val="008C73B0"/>
    <w:rsid w:val="008C7573"/>
    <w:rsid w:val="008C7D18"/>
    <w:rsid w:val="008C7D4E"/>
    <w:rsid w:val="008C7F2C"/>
    <w:rsid w:val="008C7F46"/>
    <w:rsid w:val="008C7F4B"/>
    <w:rsid w:val="008D0111"/>
    <w:rsid w:val="008D0E87"/>
    <w:rsid w:val="008D114A"/>
    <w:rsid w:val="008D13F8"/>
    <w:rsid w:val="008D1742"/>
    <w:rsid w:val="008D19AA"/>
    <w:rsid w:val="008D1FC0"/>
    <w:rsid w:val="008D2183"/>
    <w:rsid w:val="008D224C"/>
    <w:rsid w:val="008D2E1D"/>
    <w:rsid w:val="008D2EBF"/>
    <w:rsid w:val="008D3299"/>
    <w:rsid w:val="008D34F1"/>
    <w:rsid w:val="008D39D8"/>
    <w:rsid w:val="008D47CB"/>
    <w:rsid w:val="008D4FAD"/>
    <w:rsid w:val="008D517C"/>
    <w:rsid w:val="008D680E"/>
    <w:rsid w:val="008D6D1A"/>
    <w:rsid w:val="008D7794"/>
    <w:rsid w:val="008D7CFC"/>
    <w:rsid w:val="008E01DB"/>
    <w:rsid w:val="008E0696"/>
    <w:rsid w:val="008E07F9"/>
    <w:rsid w:val="008E0927"/>
    <w:rsid w:val="008E0DC8"/>
    <w:rsid w:val="008E0E1F"/>
    <w:rsid w:val="008E10C0"/>
    <w:rsid w:val="008E163D"/>
    <w:rsid w:val="008E1909"/>
    <w:rsid w:val="008E2A65"/>
    <w:rsid w:val="008E2D19"/>
    <w:rsid w:val="008E30B6"/>
    <w:rsid w:val="008E33E0"/>
    <w:rsid w:val="008E3C1B"/>
    <w:rsid w:val="008E3E1F"/>
    <w:rsid w:val="008E436E"/>
    <w:rsid w:val="008E4E82"/>
    <w:rsid w:val="008E548A"/>
    <w:rsid w:val="008E54CF"/>
    <w:rsid w:val="008E5907"/>
    <w:rsid w:val="008E5E7C"/>
    <w:rsid w:val="008E61F0"/>
    <w:rsid w:val="008E6321"/>
    <w:rsid w:val="008E64C2"/>
    <w:rsid w:val="008E6D79"/>
    <w:rsid w:val="008E6E06"/>
    <w:rsid w:val="008E6E68"/>
    <w:rsid w:val="008E715E"/>
    <w:rsid w:val="008E75BD"/>
    <w:rsid w:val="008E781E"/>
    <w:rsid w:val="008E7821"/>
    <w:rsid w:val="008E7A53"/>
    <w:rsid w:val="008E7ABB"/>
    <w:rsid w:val="008F019D"/>
    <w:rsid w:val="008F0A25"/>
    <w:rsid w:val="008F12C5"/>
    <w:rsid w:val="008F197A"/>
    <w:rsid w:val="008F19BC"/>
    <w:rsid w:val="008F1EAB"/>
    <w:rsid w:val="008F33DC"/>
    <w:rsid w:val="008F34B2"/>
    <w:rsid w:val="008F37D2"/>
    <w:rsid w:val="008F4050"/>
    <w:rsid w:val="008F4292"/>
    <w:rsid w:val="008F477F"/>
    <w:rsid w:val="008F6075"/>
    <w:rsid w:val="008F6601"/>
    <w:rsid w:val="008F6BDC"/>
    <w:rsid w:val="008F6F19"/>
    <w:rsid w:val="008F7390"/>
    <w:rsid w:val="008F7C00"/>
    <w:rsid w:val="00900150"/>
    <w:rsid w:val="00900308"/>
    <w:rsid w:val="00900AC7"/>
    <w:rsid w:val="00900CA0"/>
    <w:rsid w:val="009010F5"/>
    <w:rsid w:val="0090151D"/>
    <w:rsid w:val="009015A5"/>
    <w:rsid w:val="00902491"/>
    <w:rsid w:val="0090249C"/>
    <w:rsid w:val="00902B11"/>
    <w:rsid w:val="00902BDA"/>
    <w:rsid w:val="00902E62"/>
    <w:rsid w:val="0090336B"/>
    <w:rsid w:val="00903880"/>
    <w:rsid w:val="00903AB3"/>
    <w:rsid w:val="00903F57"/>
    <w:rsid w:val="009042A2"/>
    <w:rsid w:val="00904602"/>
    <w:rsid w:val="00904F5D"/>
    <w:rsid w:val="00905214"/>
    <w:rsid w:val="00905285"/>
    <w:rsid w:val="009053AA"/>
    <w:rsid w:val="00905561"/>
    <w:rsid w:val="00906431"/>
    <w:rsid w:val="00906481"/>
    <w:rsid w:val="00906939"/>
    <w:rsid w:val="00906A8B"/>
    <w:rsid w:val="00906C12"/>
    <w:rsid w:val="00907139"/>
    <w:rsid w:val="00907F4E"/>
    <w:rsid w:val="00910390"/>
    <w:rsid w:val="00910B7D"/>
    <w:rsid w:val="0091118D"/>
    <w:rsid w:val="00911376"/>
    <w:rsid w:val="00911DFB"/>
    <w:rsid w:val="009121B5"/>
    <w:rsid w:val="00912234"/>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459"/>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33F"/>
    <w:rsid w:val="00930A08"/>
    <w:rsid w:val="009316C7"/>
    <w:rsid w:val="009317B6"/>
    <w:rsid w:val="00931BD9"/>
    <w:rsid w:val="00932130"/>
    <w:rsid w:val="00932952"/>
    <w:rsid w:val="00932BE3"/>
    <w:rsid w:val="00933367"/>
    <w:rsid w:val="00933B18"/>
    <w:rsid w:val="00933C2A"/>
    <w:rsid w:val="00933E80"/>
    <w:rsid w:val="009340D1"/>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8DC"/>
    <w:rsid w:val="00946945"/>
    <w:rsid w:val="00947713"/>
    <w:rsid w:val="0094782B"/>
    <w:rsid w:val="00947CC8"/>
    <w:rsid w:val="00947D62"/>
    <w:rsid w:val="009500D7"/>
    <w:rsid w:val="0095092C"/>
    <w:rsid w:val="00950DE7"/>
    <w:rsid w:val="00951A64"/>
    <w:rsid w:val="00951FE9"/>
    <w:rsid w:val="00952518"/>
    <w:rsid w:val="0095278F"/>
    <w:rsid w:val="00953098"/>
    <w:rsid w:val="00953637"/>
    <w:rsid w:val="00953920"/>
    <w:rsid w:val="00953A53"/>
    <w:rsid w:val="00953D47"/>
    <w:rsid w:val="00954090"/>
    <w:rsid w:val="009541BE"/>
    <w:rsid w:val="0095435C"/>
    <w:rsid w:val="0095461F"/>
    <w:rsid w:val="00954663"/>
    <w:rsid w:val="00954F7B"/>
    <w:rsid w:val="009555F9"/>
    <w:rsid w:val="0095589E"/>
    <w:rsid w:val="009559ED"/>
    <w:rsid w:val="00955ED8"/>
    <w:rsid w:val="0095681E"/>
    <w:rsid w:val="00956901"/>
    <w:rsid w:val="0095727E"/>
    <w:rsid w:val="009572D4"/>
    <w:rsid w:val="00960B00"/>
    <w:rsid w:val="00960C37"/>
    <w:rsid w:val="009615FF"/>
    <w:rsid w:val="009618B9"/>
    <w:rsid w:val="00961921"/>
    <w:rsid w:val="0096240B"/>
    <w:rsid w:val="0096355B"/>
    <w:rsid w:val="00963B38"/>
    <w:rsid w:val="00963BD3"/>
    <w:rsid w:val="00963C1E"/>
    <w:rsid w:val="00963DF4"/>
    <w:rsid w:val="0096430A"/>
    <w:rsid w:val="00964464"/>
    <w:rsid w:val="0096475B"/>
    <w:rsid w:val="0096554B"/>
    <w:rsid w:val="0096584A"/>
    <w:rsid w:val="00965A4F"/>
    <w:rsid w:val="00965BD7"/>
    <w:rsid w:val="00965E61"/>
    <w:rsid w:val="00966924"/>
    <w:rsid w:val="00967013"/>
    <w:rsid w:val="0096766E"/>
    <w:rsid w:val="00970EE4"/>
    <w:rsid w:val="009713D9"/>
    <w:rsid w:val="0097145D"/>
    <w:rsid w:val="00971837"/>
    <w:rsid w:val="0097188B"/>
    <w:rsid w:val="00971A83"/>
    <w:rsid w:val="00971CA8"/>
    <w:rsid w:val="00971D9A"/>
    <w:rsid w:val="00971F08"/>
    <w:rsid w:val="00972109"/>
    <w:rsid w:val="009727F4"/>
    <w:rsid w:val="00972A28"/>
    <w:rsid w:val="00972D25"/>
    <w:rsid w:val="00972E1B"/>
    <w:rsid w:val="00974090"/>
    <w:rsid w:val="00974A18"/>
    <w:rsid w:val="00974C50"/>
    <w:rsid w:val="00975D06"/>
    <w:rsid w:val="00975DE3"/>
    <w:rsid w:val="00976949"/>
    <w:rsid w:val="00976B34"/>
    <w:rsid w:val="00976D35"/>
    <w:rsid w:val="00977A89"/>
    <w:rsid w:val="00977F6E"/>
    <w:rsid w:val="00980477"/>
    <w:rsid w:val="009805C3"/>
    <w:rsid w:val="0098062F"/>
    <w:rsid w:val="0098134A"/>
    <w:rsid w:val="009817BF"/>
    <w:rsid w:val="0098198D"/>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76B"/>
    <w:rsid w:val="00993D8D"/>
    <w:rsid w:val="00993EFE"/>
    <w:rsid w:val="009942E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97E"/>
    <w:rsid w:val="009A1C6E"/>
    <w:rsid w:val="009A1F67"/>
    <w:rsid w:val="009A23D0"/>
    <w:rsid w:val="009A24C8"/>
    <w:rsid w:val="009A257B"/>
    <w:rsid w:val="009A2F3C"/>
    <w:rsid w:val="009A42E3"/>
    <w:rsid w:val="009A462D"/>
    <w:rsid w:val="009A58CF"/>
    <w:rsid w:val="009A5CBA"/>
    <w:rsid w:val="009A6274"/>
    <w:rsid w:val="009A627F"/>
    <w:rsid w:val="009A644E"/>
    <w:rsid w:val="009A645B"/>
    <w:rsid w:val="009A71C9"/>
    <w:rsid w:val="009A747D"/>
    <w:rsid w:val="009A755E"/>
    <w:rsid w:val="009A7E34"/>
    <w:rsid w:val="009B0D91"/>
    <w:rsid w:val="009B10C7"/>
    <w:rsid w:val="009B2F52"/>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91C"/>
    <w:rsid w:val="009B6F63"/>
    <w:rsid w:val="009B6F97"/>
    <w:rsid w:val="009B7A37"/>
    <w:rsid w:val="009B7AA5"/>
    <w:rsid w:val="009B7ADC"/>
    <w:rsid w:val="009B7B75"/>
    <w:rsid w:val="009B7BA2"/>
    <w:rsid w:val="009B7E87"/>
    <w:rsid w:val="009C0587"/>
    <w:rsid w:val="009C1046"/>
    <w:rsid w:val="009C273D"/>
    <w:rsid w:val="009C2DAB"/>
    <w:rsid w:val="009C30B2"/>
    <w:rsid w:val="009C403E"/>
    <w:rsid w:val="009C4923"/>
    <w:rsid w:val="009C5410"/>
    <w:rsid w:val="009C56B8"/>
    <w:rsid w:val="009C5948"/>
    <w:rsid w:val="009C5A31"/>
    <w:rsid w:val="009C5D27"/>
    <w:rsid w:val="009C6128"/>
    <w:rsid w:val="009C62EF"/>
    <w:rsid w:val="009C6698"/>
    <w:rsid w:val="009C742A"/>
    <w:rsid w:val="009C78AC"/>
    <w:rsid w:val="009D111B"/>
    <w:rsid w:val="009D1829"/>
    <w:rsid w:val="009D1B9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19C"/>
    <w:rsid w:val="009D7788"/>
    <w:rsid w:val="009D7E42"/>
    <w:rsid w:val="009D7EE1"/>
    <w:rsid w:val="009E0213"/>
    <w:rsid w:val="009E068F"/>
    <w:rsid w:val="009E07DE"/>
    <w:rsid w:val="009E10F9"/>
    <w:rsid w:val="009E23F6"/>
    <w:rsid w:val="009E2CBF"/>
    <w:rsid w:val="009E35DB"/>
    <w:rsid w:val="009E37FD"/>
    <w:rsid w:val="009E3889"/>
    <w:rsid w:val="009E4004"/>
    <w:rsid w:val="009E47A3"/>
    <w:rsid w:val="009E4F72"/>
    <w:rsid w:val="009E5D88"/>
    <w:rsid w:val="009E602D"/>
    <w:rsid w:val="009E6AD5"/>
    <w:rsid w:val="009E6E1A"/>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5158"/>
    <w:rsid w:val="009F72B3"/>
    <w:rsid w:val="009F753B"/>
    <w:rsid w:val="009F7BDB"/>
    <w:rsid w:val="009F7C5C"/>
    <w:rsid w:val="009F7DAD"/>
    <w:rsid w:val="00A00254"/>
    <w:rsid w:val="00A0026D"/>
    <w:rsid w:val="00A0039D"/>
    <w:rsid w:val="00A00CBA"/>
    <w:rsid w:val="00A010EF"/>
    <w:rsid w:val="00A0148C"/>
    <w:rsid w:val="00A021CA"/>
    <w:rsid w:val="00A02D6D"/>
    <w:rsid w:val="00A03F82"/>
    <w:rsid w:val="00A04232"/>
    <w:rsid w:val="00A04367"/>
    <w:rsid w:val="00A04416"/>
    <w:rsid w:val="00A047D2"/>
    <w:rsid w:val="00A048A8"/>
    <w:rsid w:val="00A04968"/>
    <w:rsid w:val="00A04DCB"/>
    <w:rsid w:val="00A05B47"/>
    <w:rsid w:val="00A06DB0"/>
    <w:rsid w:val="00A07017"/>
    <w:rsid w:val="00A079D6"/>
    <w:rsid w:val="00A10FBB"/>
    <w:rsid w:val="00A110BC"/>
    <w:rsid w:val="00A116F6"/>
    <w:rsid w:val="00A11BA9"/>
    <w:rsid w:val="00A11BCA"/>
    <w:rsid w:val="00A11DF1"/>
    <w:rsid w:val="00A1200A"/>
    <w:rsid w:val="00A12492"/>
    <w:rsid w:val="00A129CA"/>
    <w:rsid w:val="00A13DD6"/>
    <w:rsid w:val="00A13E54"/>
    <w:rsid w:val="00A1420D"/>
    <w:rsid w:val="00A144B1"/>
    <w:rsid w:val="00A147FB"/>
    <w:rsid w:val="00A149B8"/>
    <w:rsid w:val="00A15306"/>
    <w:rsid w:val="00A16101"/>
    <w:rsid w:val="00A164E3"/>
    <w:rsid w:val="00A166B6"/>
    <w:rsid w:val="00A16D7C"/>
    <w:rsid w:val="00A16EE6"/>
    <w:rsid w:val="00A17423"/>
    <w:rsid w:val="00A17D40"/>
    <w:rsid w:val="00A17F63"/>
    <w:rsid w:val="00A200EF"/>
    <w:rsid w:val="00A2030A"/>
    <w:rsid w:val="00A20E4F"/>
    <w:rsid w:val="00A2149F"/>
    <w:rsid w:val="00A214F4"/>
    <w:rsid w:val="00A2162A"/>
    <w:rsid w:val="00A2193B"/>
    <w:rsid w:val="00A21B62"/>
    <w:rsid w:val="00A21D50"/>
    <w:rsid w:val="00A229BF"/>
    <w:rsid w:val="00A22DA0"/>
    <w:rsid w:val="00A22EE1"/>
    <w:rsid w:val="00A2351A"/>
    <w:rsid w:val="00A23DFC"/>
    <w:rsid w:val="00A23F25"/>
    <w:rsid w:val="00A23FDE"/>
    <w:rsid w:val="00A24349"/>
    <w:rsid w:val="00A24EAC"/>
    <w:rsid w:val="00A253A7"/>
    <w:rsid w:val="00A25EC5"/>
    <w:rsid w:val="00A264A9"/>
    <w:rsid w:val="00A2663B"/>
    <w:rsid w:val="00A26849"/>
    <w:rsid w:val="00A269B0"/>
    <w:rsid w:val="00A27785"/>
    <w:rsid w:val="00A30187"/>
    <w:rsid w:val="00A30C0E"/>
    <w:rsid w:val="00A319C8"/>
    <w:rsid w:val="00A31E9C"/>
    <w:rsid w:val="00A33041"/>
    <w:rsid w:val="00A33EF5"/>
    <w:rsid w:val="00A34314"/>
    <w:rsid w:val="00A3448A"/>
    <w:rsid w:val="00A34575"/>
    <w:rsid w:val="00A348FC"/>
    <w:rsid w:val="00A35160"/>
    <w:rsid w:val="00A35469"/>
    <w:rsid w:val="00A35D03"/>
    <w:rsid w:val="00A36297"/>
    <w:rsid w:val="00A36EAD"/>
    <w:rsid w:val="00A3755F"/>
    <w:rsid w:val="00A37E7B"/>
    <w:rsid w:val="00A4081F"/>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ACB"/>
    <w:rsid w:val="00A51E32"/>
    <w:rsid w:val="00A51F20"/>
    <w:rsid w:val="00A51FE3"/>
    <w:rsid w:val="00A522DB"/>
    <w:rsid w:val="00A524CF"/>
    <w:rsid w:val="00A525A0"/>
    <w:rsid w:val="00A526B6"/>
    <w:rsid w:val="00A52B3E"/>
    <w:rsid w:val="00A52E1D"/>
    <w:rsid w:val="00A52F16"/>
    <w:rsid w:val="00A5341A"/>
    <w:rsid w:val="00A537DB"/>
    <w:rsid w:val="00A54350"/>
    <w:rsid w:val="00A54EB6"/>
    <w:rsid w:val="00A55EE6"/>
    <w:rsid w:val="00A56674"/>
    <w:rsid w:val="00A56696"/>
    <w:rsid w:val="00A56884"/>
    <w:rsid w:val="00A601E5"/>
    <w:rsid w:val="00A60DBF"/>
    <w:rsid w:val="00A6126F"/>
    <w:rsid w:val="00A61499"/>
    <w:rsid w:val="00A61DA9"/>
    <w:rsid w:val="00A62703"/>
    <w:rsid w:val="00A62C1F"/>
    <w:rsid w:val="00A63483"/>
    <w:rsid w:val="00A64108"/>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5C"/>
    <w:rsid w:val="00A754EE"/>
    <w:rsid w:val="00A75D6A"/>
    <w:rsid w:val="00A761D4"/>
    <w:rsid w:val="00A76B4A"/>
    <w:rsid w:val="00A773F0"/>
    <w:rsid w:val="00A776B4"/>
    <w:rsid w:val="00A77EC4"/>
    <w:rsid w:val="00A80633"/>
    <w:rsid w:val="00A80D4F"/>
    <w:rsid w:val="00A80DFC"/>
    <w:rsid w:val="00A81391"/>
    <w:rsid w:val="00A818F9"/>
    <w:rsid w:val="00A81CA4"/>
    <w:rsid w:val="00A82940"/>
    <w:rsid w:val="00A83B47"/>
    <w:rsid w:val="00A8445F"/>
    <w:rsid w:val="00A852ED"/>
    <w:rsid w:val="00A8531C"/>
    <w:rsid w:val="00A85A38"/>
    <w:rsid w:val="00A85D63"/>
    <w:rsid w:val="00A85DE1"/>
    <w:rsid w:val="00A8722D"/>
    <w:rsid w:val="00A877A9"/>
    <w:rsid w:val="00A9027C"/>
    <w:rsid w:val="00A90EEF"/>
    <w:rsid w:val="00A91F23"/>
    <w:rsid w:val="00A920C7"/>
    <w:rsid w:val="00A92879"/>
    <w:rsid w:val="00A93D59"/>
    <w:rsid w:val="00A944D9"/>
    <w:rsid w:val="00A948C3"/>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447C"/>
    <w:rsid w:val="00AA51D6"/>
    <w:rsid w:val="00AA5D17"/>
    <w:rsid w:val="00AA6D88"/>
    <w:rsid w:val="00AA76CD"/>
    <w:rsid w:val="00AA7AE6"/>
    <w:rsid w:val="00AB01F8"/>
    <w:rsid w:val="00AB0338"/>
    <w:rsid w:val="00AB04D2"/>
    <w:rsid w:val="00AB0BC8"/>
    <w:rsid w:val="00AB11CA"/>
    <w:rsid w:val="00AB1387"/>
    <w:rsid w:val="00AB1450"/>
    <w:rsid w:val="00AB14D9"/>
    <w:rsid w:val="00AB19C7"/>
    <w:rsid w:val="00AB1A95"/>
    <w:rsid w:val="00AB1B76"/>
    <w:rsid w:val="00AB1C41"/>
    <w:rsid w:val="00AB2B25"/>
    <w:rsid w:val="00AB2B46"/>
    <w:rsid w:val="00AB2E01"/>
    <w:rsid w:val="00AB3B29"/>
    <w:rsid w:val="00AB4AB8"/>
    <w:rsid w:val="00AB4BAA"/>
    <w:rsid w:val="00AB5469"/>
    <w:rsid w:val="00AB655E"/>
    <w:rsid w:val="00AB693B"/>
    <w:rsid w:val="00AB6EAE"/>
    <w:rsid w:val="00AB7DA2"/>
    <w:rsid w:val="00AC007F"/>
    <w:rsid w:val="00AC075C"/>
    <w:rsid w:val="00AC158C"/>
    <w:rsid w:val="00AC1AB7"/>
    <w:rsid w:val="00AC1D55"/>
    <w:rsid w:val="00AC2ECD"/>
    <w:rsid w:val="00AC3119"/>
    <w:rsid w:val="00AC38AE"/>
    <w:rsid w:val="00AC3CBB"/>
    <w:rsid w:val="00AC49FB"/>
    <w:rsid w:val="00AC4E73"/>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7C"/>
    <w:rsid w:val="00AD4389"/>
    <w:rsid w:val="00AD4A5A"/>
    <w:rsid w:val="00AD4D7A"/>
    <w:rsid w:val="00AD5247"/>
    <w:rsid w:val="00AD53CE"/>
    <w:rsid w:val="00AD5F33"/>
    <w:rsid w:val="00AD6059"/>
    <w:rsid w:val="00AD748F"/>
    <w:rsid w:val="00AD7ABF"/>
    <w:rsid w:val="00AD7D2A"/>
    <w:rsid w:val="00AD7F4A"/>
    <w:rsid w:val="00AE0416"/>
    <w:rsid w:val="00AE0A60"/>
    <w:rsid w:val="00AE0AB9"/>
    <w:rsid w:val="00AE150B"/>
    <w:rsid w:val="00AE1722"/>
    <w:rsid w:val="00AE2544"/>
    <w:rsid w:val="00AE27AC"/>
    <w:rsid w:val="00AE2A24"/>
    <w:rsid w:val="00AE34E7"/>
    <w:rsid w:val="00AE360D"/>
    <w:rsid w:val="00AE39D2"/>
    <w:rsid w:val="00AE3D3C"/>
    <w:rsid w:val="00AE3FA0"/>
    <w:rsid w:val="00AE40E0"/>
    <w:rsid w:val="00AE4511"/>
    <w:rsid w:val="00AE4CF3"/>
    <w:rsid w:val="00AE4DBA"/>
    <w:rsid w:val="00AE4F07"/>
    <w:rsid w:val="00AE5783"/>
    <w:rsid w:val="00AE63D4"/>
    <w:rsid w:val="00AE66EE"/>
    <w:rsid w:val="00AE692E"/>
    <w:rsid w:val="00AE71F0"/>
    <w:rsid w:val="00AE7707"/>
    <w:rsid w:val="00AF0476"/>
    <w:rsid w:val="00AF19BB"/>
    <w:rsid w:val="00AF1C5D"/>
    <w:rsid w:val="00AF1D16"/>
    <w:rsid w:val="00AF1E22"/>
    <w:rsid w:val="00AF271A"/>
    <w:rsid w:val="00AF2AE0"/>
    <w:rsid w:val="00AF2FAA"/>
    <w:rsid w:val="00AF3219"/>
    <w:rsid w:val="00AF42D7"/>
    <w:rsid w:val="00AF474B"/>
    <w:rsid w:val="00AF4AFF"/>
    <w:rsid w:val="00AF4FA5"/>
    <w:rsid w:val="00AF643F"/>
    <w:rsid w:val="00AF64DD"/>
    <w:rsid w:val="00AF6DA0"/>
    <w:rsid w:val="00AF6FD7"/>
    <w:rsid w:val="00AF7068"/>
    <w:rsid w:val="00AF74DC"/>
    <w:rsid w:val="00B006FE"/>
    <w:rsid w:val="00B007CB"/>
    <w:rsid w:val="00B00A65"/>
    <w:rsid w:val="00B01FDF"/>
    <w:rsid w:val="00B02AA9"/>
    <w:rsid w:val="00B02B29"/>
    <w:rsid w:val="00B02D93"/>
    <w:rsid w:val="00B02FA3"/>
    <w:rsid w:val="00B03281"/>
    <w:rsid w:val="00B038DF"/>
    <w:rsid w:val="00B039CD"/>
    <w:rsid w:val="00B047B1"/>
    <w:rsid w:val="00B05084"/>
    <w:rsid w:val="00B06EDE"/>
    <w:rsid w:val="00B10920"/>
    <w:rsid w:val="00B10EEB"/>
    <w:rsid w:val="00B11379"/>
    <w:rsid w:val="00B113F4"/>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6DF"/>
    <w:rsid w:val="00B24D34"/>
    <w:rsid w:val="00B259E8"/>
    <w:rsid w:val="00B25A7A"/>
    <w:rsid w:val="00B25C41"/>
    <w:rsid w:val="00B263DB"/>
    <w:rsid w:val="00B26B59"/>
    <w:rsid w:val="00B26C1E"/>
    <w:rsid w:val="00B2763F"/>
    <w:rsid w:val="00B27AAC"/>
    <w:rsid w:val="00B27EF6"/>
    <w:rsid w:val="00B30016"/>
    <w:rsid w:val="00B30309"/>
    <w:rsid w:val="00B3039B"/>
    <w:rsid w:val="00B30462"/>
    <w:rsid w:val="00B30887"/>
    <w:rsid w:val="00B30929"/>
    <w:rsid w:val="00B30D68"/>
    <w:rsid w:val="00B31275"/>
    <w:rsid w:val="00B318DF"/>
    <w:rsid w:val="00B31A5E"/>
    <w:rsid w:val="00B32210"/>
    <w:rsid w:val="00B3262E"/>
    <w:rsid w:val="00B32BC1"/>
    <w:rsid w:val="00B33279"/>
    <w:rsid w:val="00B337BC"/>
    <w:rsid w:val="00B34A46"/>
    <w:rsid w:val="00B34B2D"/>
    <w:rsid w:val="00B35997"/>
    <w:rsid w:val="00B36F25"/>
    <w:rsid w:val="00B36F3A"/>
    <w:rsid w:val="00B372AA"/>
    <w:rsid w:val="00B37E7D"/>
    <w:rsid w:val="00B40445"/>
    <w:rsid w:val="00B40AF6"/>
    <w:rsid w:val="00B40FAB"/>
    <w:rsid w:val="00B415C8"/>
    <w:rsid w:val="00B41613"/>
    <w:rsid w:val="00B41888"/>
    <w:rsid w:val="00B422F6"/>
    <w:rsid w:val="00B42BAA"/>
    <w:rsid w:val="00B432C7"/>
    <w:rsid w:val="00B44A42"/>
    <w:rsid w:val="00B44A9A"/>
    <w:rsid w:val="00B44B37"/>
    <w:rsid w:val="00B45A52"/>
    <w:rsid w:val="00B46175"/>
    <w:rsid w:val="00B46BAB"/>
    <w:rsid w:val="00B477B8"/>
    <w:rsid w:val="00B47803"/>
    <w:rsid w:val="00B4791A"/>
    <w:rsid w:val="00B47C29"/>
    <w:rsid w:val="00B47D21"/>
    <w:rsid w:val="00B50147"/>
    <w:rsid w:val="00B51008"/>
    <w:rsid w:val="00B51031"/>
    <w:rsid w:val="00B51D73"/>
    <w:rsid w:val="00B51F66"/>
    <w:rsid w:val="00B52318"/>
    <w:rsid w:val="00B5286A"/>
    <w:rsid w:val="00B53485"/>
    <w:rsid w:val="00B537CE"/>
    <w:rsid w:val="00B53EF3"/>
    <w:rsid w:val="00B54858"/>
    <w:rsid w:val="00B550E5"/>
    <w:rsid w:val="00B55C5A"/>
    <w:rsid w:val="00B55EBA"/>
    <w:rsid w:val="00B55F0C"/>
    <w:rsid w:val="00B562C7"/>
    <w:rsid w:val="00B57004"/>
    <w:rsid w:val="00B57291"/>
    <w:rsid w:val="00B575E0"/>
    <w:rsid w:val="00B57A4E"/>
    <w:rsid w:val="00B57B83"/>
    <w:rsid w:val="00B57D38"/>
    <w:rsid w:val="00B57D49"/>
    <w:rsid w:val="00B57FF9"/>
    <w:rsid w:val="00B60BB3"/>
    <w:rsid w:val="00B613F9"/>
    <w:rsid w:val="00B61B71"/>
    <w:rsid w:val="00B62BEF"/>
    <w:rsid w:val="00B63658"/>
    <w:rsid w:val="00B63775"/>
    <w:rsid w:val="00B63B96"/>
    <w:rsid w:val="00B63CEF"/>
    <w:rsid w:val="00B64A5E"/>
    <w:rsid w:val="00B66456"/>
    <w:rsid w:val="00B664C7"/>
    <w:rsid w:val="00B66F4E"/>
    <w:rsid w:val="00B7019D"/>
    <w:rsid w:val="00B70BD5"/>
    <w:rsid w:val="00B70C4C"/>
    <w:rsid w:val="00B7198E"/>
    <w:rsid w:val="00B7285B"/>
    <w:rsid w:val="00B72868"/>
    <w:rsid w:val="00B72A93"/>
    <w:rsid w:val="00B7331C"/>
    <w:rsid w:val="00B73583"/>
    <w:rsid w:val="00B739F6"/>
    <w:rsid w:val="00B74593"/>
    <w:rsid w:val="00B76263"/>
    <w:rsid w:val="00B76D2A"/>
    <w:rsid w:val="00B774F2"/>
    <w:rsid w:val="00B777F2"/>
    <w:rsid w:val="00B77BFC"/>
    <w:rsid w:val="00B77FFB"/>
    <w:rsid w:val="00B808AC"/>
    <w:rsid w:val="00B81A7B"/>
    <w:rsid w:val="00B81FF6"/>
    <w:rsid w:val="00B8209E"/>
    <w:rsid w:val="00B83CA5"/>
    <w:rsid w:val="00B84688"/>
    <w:rsid w:val="00B84A2C"/>
    <w:rsid w:val="00B84C08"/>
    <w:rsid w:val="00B85203"/>
    <w:rsid w:val="00B852E5"/>
    <w:rsid w:val="00B85920"/>
    <w:rsid w:val="00B85DE5"/>
    <w:rsid w:val="00B85F55"/>
    <w:rsid w:val="00B85F9D"/>
    <w:rsid w:val="00B863E8"/>
    <w:rsid w:val="00B866B2"/>
    <w:rsid w:val="00B86D29"/>
    <w:rsid w:val="00B86F3B"/>
    <w:rsid w:val="00B9021E"/>
    <w:rsid w:val="00B909B5"/>
    <w:rsid w:val="00B90BFF"/>
    <w:rsid w:val="00B90F73"/>
    <w:rsid w:val="00B911CA"/>
    <w:rsid w:val="00B91449"/>
    <w:rsid w:val="00B915F9"/>
    <w:rsid w:val="00B917F9"/>
    <w:rsid w:val="00B91BA9"/>
    <w:rsid w:val="00B92745"/>
    <w:rsid w:val="00B92CED"/>
    <w:rsid w:val="00B92FF8"/>
    <w:rsid w:val="00B93062"/>
    <w:rsid w:val="00B93454"/>
    <w:rsid w:val="00B93A56"/>
    <w:rsid w:val="00B93B59"/>
    <w:rsid w:val="00B93E70"/>
    <w:rsid w:val="00B9406A"/>
    <w:rsid w:val="00B94676"/>
    <w:rsid w:val="00B94A54"/>
    <w:rsid w:val="00B94BA9"/>
    <w:rsid w:val="00B94CF9"/>
    <w:rsid w:val="00B95811"/>
    <w:rsid w:val="00B95DF2"/>
    <w:rsid w:val="00B97BB4"/>
    <w:rsid w:val="00B97C21"/>
    <w:rsid w:val="00B97D91"/>
    <w:rsid w:val="00B97EC2"/>
    <w:rsid w:val="00BA08A3"/>
    <w:rsid w:val="00BA0DFB"/>
    <w:rsid w:val="00BA1497"/>
    <w:rsid w:val="00BA1EFD"/>
    <w:rsid w:val="00BA2280"/>
    <w:rsid w:val="00BA2A08"/>
    <w:rsid w:val="00BA308D"/>
    <w:rsid w:val="00BA33E1"/>
    <w:rsid w:val="00BA4E8B"/>
    <w:rsid w:val="00BA4E9E"/>
    <w:rsid w:val="00BA5484"/>
    <w:rsid w:val="00BA56D2"/>
    <w:rsid w:val="00BA5887"/>
    <w:rsid w:val="00BA58F5"/>
    <w:rsid w:val="00BA5EE0"/>
    <w:rsid w:val="00BA69AB"/>
    <w:rsid w:val="00BA70BB"/>
    <w:rsid w:val="00BA76E0"/>
    <w:rsid w:val="00BB0A24"/>
    <w:rsid w:val="00BB0DE4"/>
    <w:rsid w:val="00BB1300"/>
    <w:rsid w:val="00BB1B23"/>
    <w:rsid w:val="00BB21B4"/>
    <w:rsid w:val="00BB2863"/>
    <w:rsid w:val="00BB2A25"/>
    <w:rsid w:val="00BB2B8E"/>
    <w:rsid w:val="00BB2BED"/>
    <w:rsid w:val="00BB30F3"/>
    <w:rsid w:val="00BB3B32"/>
    <w:rsid w:val="00BB4D29"/>
    <w:rsid w:val="00BB6ABE"/>
    <w:rsid w:val="00BB6BE1"/>
    <w:rsid w:val="00BB6E21"/>
    <w:rsid w:val="00BB703C"/>
    <w:rsid w:val="00BC024D"/>
    <w:rsid w:val="00BC0979"/>
    <w:rsid w:val="00BC0BC7"/>
    <w:rsid w:val="00BC0CE6"/>
    <w:rsid w:val="00BC0F31"/>
    <w:rsid w:val="00BC0FC0"/>
    <w:rsid w:val="00BC0FDC"/>
    <w:rsid w:val="00BC1353"/>
    <w:rsid w:val="00BC1A21"/>
    <w:rsid w:val="00BC2E3B"/>
    <w:rsid w:val="00BC4D2E"/>
    <w:rsid w:val="00BC4E54"/>
    <w:rsid w:val="00BC6BDC"/>
    <w:rsid w:val="00BC74D1"/>
    <w:rsid w:val="00BC7C06"/>
    <w:rsid w:val="00BD0073"/>
    <w:rsid w:val="00BD1143"/>
    <w:rsid w:val="00BD1DCB"/>
    <w:rsid w:val="00BD48AC"/>
    <w:rsid w:val="00BD491C"/>
    <w:rsid w:val="00BD4AE4"/>
    <w:rsid w:val="00BD55BA"/>
    <w:rsid w:val="00BD5762"/>
    <w:rsid w:val="00BD58CB"/>
    <w:rsid w:val="00BD5F1A"/>
    <w:rsid w:val="00BD6A66"/>
    <w:rsid w:val="00BD7DE3"/>
    <w:rsid w:val="00BE079A"/>
    <w:rsid w:val="00BE1232"/>
    <w:rsid w:val="00BE1234"/>
    <w:rsid w:val="00BE1583"/>
    <w:rsid w:val="00BE1C72"/>
    <w:rsid w:val="00BE1CD1"/>
    <w:rsid w:val="00BE260D"/>
    <w:rsid w:val="00BE29A9"/>
    <w:rsid w:val="00BE2FA6"/>
    <w:rsid w:val="00BE333F"/>
    <w:rsid w:val="00BE35D4"/>
    <w:rsid w:val="00BE4265"/>
    <w:rsid w:val="00BE4939"/>
    <w:rsid w:val="00BE4FAF"/>
    <w:rsid w:val="00BE514C"/>
    <w:rsid w:val="00BE550C"/>
    <w:rsid w:val="00BE5CFC"/>
    <w:rsid w:val="00BE6869"/>
    <w:rsid w:val="00BE7406"/>
    <w:rsid w:val="00BE7603"/>
    <w:rsid w:val="00BE7847"/>
    <w:rsid w:val="00BE78D7"/>
    <w:rsid w:val="00BF0722"/>
    <w:rsid w:val="00BF17FD"/>
    <w:rsid w:val="00BF1EDF"/>
    <w:rsid w:val="00BF2203"/>
    <w:rsid w:val="00BF3279"/>
    <w:rsid w:val="00BF352B"/>
    <w:rsid w:val="00BF3F37"/>
    <w:rsid w:val="00BF512B"/>
    <w:rsid w:val="00BF51F4"/>
    <w:rsid w:val="00BF55BF"/>
    <w:rsid w:val="00BF6454"/>
    <w:rsid w:val="00BF6717"/>
    <w:rsid w:val="00BF6EEA"/>
    <w:rsid w:val="00BF74C7"/>
    <w:rsid w:val="00C00854"/>
    <w:rsid w:val="00C009A3"/>
    <w:rsid w:val="00C00CCF"/>
    <w:rsid w:val="00C014D9"/>
    <w:rsid w:val="00C015F1"/>
    <w:rsid w:val="00C01D71"/>
    <w:rsid w:val="00C01F33"/>
    <w:rsid w:val="00C0209C"/>
    <w:rsid w:val="00C02309"/>
    <w:rsid w:val="00C02CC6"/>
    <w:rsid w:val="00C0342D"/>
    <w:rsid w:val="00C035C2"/>
    <w:rsid w:val="00C040F7"/>
    <w:rsid w:val="00C04157"/>
    <w:rsid w:val="00C044AB"/>
    <w:rsid w:val="00C0453B"/>
    <w:rsid w:val="00C04C0D"/>
    <w:rsid w:val="00C04C9F"/>
    <w:rsid w:val="00C05458"/>
    <w:rsid w:val="00C05706"/>
    <w:rsid w:val="00C05AD7"/>
    <w:rsid w:val="00C06071"/>
    <w:rsid w:val="00C06869"/>
    <w:rsid w:val="00C07377"/>
    <w:rsid w:val="00C07EE7"/>
    <w:rsid w:val="00C10478"/>
    <w:rsid w:val="00C109BC"/>
    <w:rsid w:val="00C10A9D"/>
    <w:rsid w:val="00C11103"/>
    <w:rsid w:val="00C11633"/>
    <w:rsid w:val="00C11E79"/>
    <w:rsid w:val="00C12107"/>
    <w:rsid w:val="00C12662"/>
    <w:rsid w:val="00C12DDB"/>
    <w:rsid w:val="00C134B5"/>
    <w:rsid w:val="00C13962"/>
    <w:rsid w:val="00C14621"/>
    <w:rsid w:val="00C14D4B"/>
    <w:rsid w:val="00C154BB"/>
    <w:rsid w:val="00C15D1A"/>
    <w:rsid w:val="00C15EEF"/>
    <w:rsid w:val="00C1608A"/>
    <w:rsid w:val="00C16727"/>
    <w:rsid w:val="00C16757"/>
    <w:rsid w:val="00C17316"/>
    <w:rsid w:val="00C17921"/>
    <w:rsid w:val="00C226CD"/>
    <w:rsid w:val="00C236B6"/>
    <w:rsid w:val="00C23962"/>
    <w:rsid w:val="00C23EAD"/>
    <w:rsid w:val="00C24AA4"/>
    <w:rsid w:val="00C24D21"/>
    <w:rsid w:val="00C26007"/>
    <w:rsid w:val="00C26455"/>
    <w:rsid w:val="00C279B5"/>
    <w:rsid w:val="00C27C45"/>
    <w:rsid w:val="00C3137E"/>
    <w:rsid w:val="00C31BA5"/>
    <w:rsid w:val="00C31D66"/>
    <w:rsid w:val="00C32FA7"/>
    <w:rsid w:val="00C331F5"/>
    <w:rsid w:val="00C33A04"/>
    <w:rsid w:val="00C34011"/>
    <w:rsid w:val="00C3412A"/>
    <w:rsid w:val="00C34306"/>
    <w:rsid w:val="00C3443D"/>
    <w:rsid w:val="00C34465"/>
    <w:rsid w:val="00C348D9"/>
    <w:rsid w:val="00C34CD5"/>
    <w:rsid w:val="00C34D28"/>
    <w:rsid w:val="00C34D4F"/>
    <w:rsid w:val="00C34E2A"/>
    <w:rsid w:val="00C34EA1"/>
    <w:rsid w:val="00C35901"/>
    <w:rsid w:val="00C35AAF"/>
    <w:rsid w:val="00C35D71"/>
    <w:rsid w:val="00C35FA4"/>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3F0"/>
    <w:rsid w:val="00C52697"/>
    <w:rsid w:val="00C5269D"/>
    <w:rsid w:val="00C52B72"/>
    <w:rsid w:val="00C53565"/>
    <w:rsid w:val="00C537C2"/>
    <w:rsid w:val="00C53AD2"/>
    <w:rsid w:val="00C53FA7"/>
    <w:rsid w:val="00C54995"/>
    <w:rsid w:val="00C54BC2"/>
    <w:rsid w:val="00C54D41"/>
    <w:rsid w:val="00C55464"/>
    <w:rsid w:val="00C55D80"/>
    <w:rsid w:val="00C55E1C"/>
    <w:rsid w:val="00C5690B"/>
    <w:rsid w:val="00C56AA4"/>
    <w:rsid w:val="00C5763E"/>
    <w:rsid w:val="00C578BC"/>
    <w:rsid w:val="00C57E2F"/>
    <w:rsid w:val="00C60783"/>
    <w:rsid w:val="00C60F19"/>
    <w:rsid w:val="00C615AC"/>
    <w:rsid w:val="00C61623"/>
    <w:rsid w:val="00C61F29"/>
    <w:rsid w:val="00C62052"/>
    <w:rsid w:val="00C6223E"/>
    <w:rsid w:val="00C62910"/>
    <w:rsid w:val="00C62B74"/>
    <w:rsid w:val="00C634E4"/>
    <w:rsid w:val="00C63540"/>
    <w:rsid w:val="00C63584"/>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9FD"/>
    <w:rsid w:val="00C75D2F"/>
    <w:rsid w:val="00C76D90"/>
    <w:rsid w:val="00C76E3C"/>
    <w:rsid w:val="00C77624"/>
    <w:rsid w:val="00C8085D"/>
    <w:rsid w:val="00C80B76"/>
    <w:rsid w:val="00C81100"/>
    <w:rsid w:val="00C81568"/>
    <w:rsid w:val="00C82387"/>
    <w:rsid w:val="00C82773"/>
    <w:rsid w:val="00C82DFE"/>
    <w:rsid w:val="00C830E3"/>
    <w:rsid w:val="00C84079"/>
    <w:rsid w:val="00C8474B"/>
    <w:rsid w:val="00C84C4B"/>
    <w:rsid w:val="00C857B3"/>
    <w:rsid w:val="00C85DC0"/>
    <w:rsid w:val="00C860EE"/>
    <w:rsid w:val="00C86CFF"/>
    <w:rsid w:val="00C8778B"/>
    <w:rsid w:val="00C8782A"/>
    <w:rsid w:val="00C87963"/>
    <w:rsid w:val="00C87AD6"/>
    <w:rsid w:val="00C87B66"/>
    <w:rsid w:val="00C87B8F"/>
    <w:rsid w:val="00C9027A"/>
    <w:rsid w:val="00C9067D"/>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21"/>
    <w:rsid w:val="00C97567"/>
    <w:rsid w:val="00C97A5F"/>
    <w:rsid w:val="00C97EA2"/>
    <w:rsid w:val="00CA0036"/>
    <w:rsid w:val="00CA0A65"/>
    <w:rsid w:val="00CA0B92"/>
    <w:rsid w:val="00CA14B8"/>
    <w:rsid w:val="00CA1669"/>
    <w:rsid w:val="00CA17EF"/>
    <w:rsid w:val="00CA1ED8"/>
    <w:rsid w:val="00CA216D"/>
    <w:rsid w:val="00CA2CE3"/>
    <w:rsid w:val="00CA38D6"/>
    <w:rsid w:val="00CA39A2"/>
    <w:rsid w:val="00CA3A68"/>
    <w:rsid w:val="00CA3DFD"/>
    <w:rsid w:val="00CA4CBB"/>
    <w:rsid w:val="00CA4E1A"/>
    <w:rsid w:val="00CA59E2"/>
    <w:rsid w:val="00CA5D20"/>
    <w:rsid w:val="00CA6781"/>
    <w:rsid w:val="00CA7ABE"/>
    <w:rsid w:val="00CB062B"/>
    <w:rsid w:val="00CB0F89"/>
    <w:rsid w:val="00CB12E7"/>
    <w:rsid w:val="00CB1E41"/>
    <w:rsid w:val="00CB1E55"/>
    <w:rsid w:val="00CB1F63"/>
    <w:rsid w:val="00CB2067"/>
    <w:rsid w:val="00CB21FE"/>
    <w:rsid w:val="00CB24CC"/>
    <w:rsid w:val="00CB37DE"/>
    <w:rsid w:val="00CB4899"/>
    <w:rsid w:val="00CB4D5A"/>
    <w:rsid w:val="00CB6855"/>
    <w:rsid w:val="00CB6997"/>
    <w:rsid w:val="00CB76D2"/>
    <w:rsid w:val="00CB776E"/>
    <w:rsid w:val="00CB79B1"/>
    <w:rsid w:val="00CC0383"/>
    <w:rsid w:val="00CC040E"/>
    <w:rsid w:val="00CC05E6"/>
    <w:rsid w:val="00CC111F"/>
    <w:rsid w:val="00CC11E5"/>
    <w:rsid w:val="00CC1C2C"/>
    <w:rsid w:val="00CC1E1C"/>
    <w:rsid w:val="00CC37B4"/>
    <w:rsid w:val="00CC3806"/>
    <w:rsid w:val="00CC3E12"/>
    <w:rsid w:val="00CC3EA0"/>
    <w:rsid w:val="00CC469C"/>
    <w:rsid w:val="00CC4E43"/>
    <w:rsid w:val="00CC51F4"/>
    <w:rsid w:val="00CC5C3E"/>
    <w:rsid w:val="00CC5D4D"/>
    <w:rsid w:val="00CC66FA"/>
    <w:rsid w:val="00CC67A1"/>
    <w:rsid w:val="00CC71A0"/>
    <w:rsid w:val="00CC71E1"/>
    <w:rsid w:val="00CC73FE"/>
    <w:rsid w:val="00CC7B45"/>
    <w:rsid w:val="00CD005F"/>
    <w:rsid w:val="00CD0782"/>
    <w:rsid w:val="00CD0B1E"/>
    <w:rsid w:val="00CD1188"/>
    <w:rsid w:val="00CD15BB"/>
    <w:rsid w:val="00CD19A6"/>
    <w:rsid w:val="00CD2ED1"/>
    <w:rsid w:val="00CD337B"/>
    <w:rsid w:val="00CD3778"/>
    <w:rsid w:val="00CD40DC"/>
    <w:rsid w:val="00CD4CD9"/>
    <w:rsid w:val="00CD63B2"/>
    <w:rsid w:val="00CD652C"/>
    <w:rsid w:val="00CD6B8F"/>
    <w:rsid w:val="00CD6CA5"/>
    <w:rsid w:val="00CD6FCC"/>
    <w:rsid w:val="00CD740E"/>
    <w:rsid w:val="00CD7B72"/>
    <w:rsid w:val="00CE0744"/>
    <w:rsid w:val="00CE0F52"/>
    <w:rsid w:val="00CE1237"/>
    <w:rsid w:val="00CE12A6"/>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2DE"/>
    <w:rsid w:val="00CF04C1"/>
    <w:rsid w:val="00CF07BD"/>
    <w:rsid w:val="00CF0924"/>
    <w:rsid w:val="00CF0C35"/>
    <w:rsid w:val="00CF1097"/>
    <w:rsid w:val="00CF11F6"/>
    <w:rsid w:val="00CF1354"/>
    <w:rsid w:val="00CF246D"/>
    <w:rsid w:val="00CF3400"/>
    <w:rsid w:val="00CF3750"/>
    <w:rsid w:val="00CF3B1F"/>
    <w:rsid w:val="00CF3BF6"/>
    <w:rsid w:val="00CF3C36"/>
    <w:rsid w:val="00CF5117"/>
    <w:rsid w:val="00CF527F"/>
    <w:rsid w:val="00CF5643"/>
    <w:rsid w:val="00CF57A9"/>
    <w:rsid w:val="00CF625B"/>
    <w:rsid w:val="00CF6712"/>
    <w:rsid w:val="00CF687E"/>
    <w:rsid w:val="00CF743E"/>
    <w:rsid w:val="00CF7E84"/>
    <w:rsid w:val="00D018A7"/>
    <w:rsid w:val="00D01A7D"/>
    <w:rsid w:val="00D01D27"/>
    <w:rsid w:val="00D02803"/>
    <w:rsid w:val="00D0349B"/>
    <w:rsid w:val="00D03B09"/>
    <w:rsid w:val="00D03CA8"/>
    <w:rsid w:val="00D04EAA"/>
    <w:rsid w:val="00D05826"/>
    <w:rsid w:val="00D05A48"/>
    <w:rsid w:val="00D05B7B"/>
    <w:rsid w:val="00D0634C"/>
    <w:rsid w:val="00D06D04"/>
    <w:rsid w:val="00D072A1"/>
    <w:rsid w:val="00D07567"/>
    <w:rsid w:val="00D079F6"/>
    <w:rsid w:val="00D07C8C"/>
    <w:rsid w:val="00D10249"/>
    <w:rsid w:val="00D10659"/>
    <w:rsid w:val="00D10B89"/>
    <w:rsid w:val="00D115C3"/>
    <w:rsid w:val="00D11897"/>
    <w:rsid w:val="00D120C4"/>
    <w:rsid w:val="00D120DF"/>
    <w:rsid w:val="00D121BA"/>
    <w:rsid w:val="00D1269E"/>
    <w:rsid w:val="00D1276E"/>
    <w:rsid w:val="00D128A7"/>
    <w:rsid w:val="00D13135"/>
    <w:rsid w:val="00D135C4"/>
    <w:rsid w:val="00D136C1"/>
    <w:rsid w:val="00D13C20"/>
    <w:rsid w:val="00D13E4E"/>
    <w:rsid w:val="00D14047"/>
    <w:rsid w:val="00D140BC"/>
    <w:rsid w:val="00D1413F"/>
    <w:rsid w:val="00D14672"/>
    <w:rsid w:val="00D1492A"/>
    <w:rsid w:val="00D14973"/>
    <w:rsid w:val="00D149FA"/>
    <w:rsid w:val="00D14DCC"/>
    <w:rsid w:val="00D14E15"/>
    <w:rsid w:val="00D14F42"/>
    <w:rsid w:val="00D15011"/>
    <w:rsid w:val="00D15D68"/>
    <w:rsid w:val="00D16385"/>
    <w:rsid w:val="00D163E8"/>
    <w:rsid w:val="00D16507"/>
    <w:rsid w:val="00D16579"/>
    <w:rsid w:val="00D16B9D"/>
    <w:rsid w:val="00D17667"/>
    <w:rsid w:val="00D2033D"/>
    <w:rsid w:val="00D20A27"/>
    <w:rsid w:val="00D20C32"/>
    <w:rsid w:val="00D20C89"/>
    <w:rsid w:val="00D210DB"/>
    <w:rsid w:val="00D212E2"/>
    <w:rsid w:val="00D21443"/>
    <w:rsid w:val="00D2185E"/>
    <w:rsid w:val="00D22F02"/>
    <w:rsid w:val="00D235FD"/>
    <w:rsid w:val="00D239A7"/>
    <w:rsid w:val="00D23AFE"/>
    <w:rsid w:val="00D23F47"/>
    <w:rsid w:val="00D24402"/>
    <w:rsid w:val="00D248DC"/>
    <w:rsid w:val="00D24B5D"/>
    <w:rsid w:val="00D25297"/>
    <w:rsid w:val="00D25F93"/>
    <w:rsid w:val="00D26C60"/>
    <w:rsid w:val="00D26F4D"/>
    <w:rsid w:val="00D27938"/>
    <w:rsid w:val="00D279CF"/>
    <w:rsid w:val="00D27BE2"/>
    <w:rsid w:val="00D27DA6"/>
    <w:rsid w:val="00D3122B"/>
    <w:rsid w:val="00D31929"/>
    <w:rsid w:val="00D32001"/>
    <w:rsid w:val="00D32390"/>
    <w:rsid w:val="00D324BC"/>
    <w:rsid w:val="00D32F1F"/>
    <w:rsid w:val="00D341A0"/>
    <w:rsid w:val="00D3467D"/>
    <w:rsid w:val="00D34D4B"/>
    <w:rsid w:val="00D352F6"/>
    <w:rsid w:val="00D35A6A"/>
    <w:rsid w:val="00D3630C"/>
    <w:rsid w:val="00D3646F"/>
    <w:rsid w:val="00D36E71"/>
    <w:rsid w:val="00D37053"/>
    <w:rsid w:val="00D374E5"/>
    <w:rsid w:val="00D3771F"/>
    <w:rsid w:val="00D37D87"/>
    <w:rsid w:val="00D37FA2"/>
    <w:rsid w:val="00D40629"/>
    <w:rsid w:val="00D40A98"/>
    <w:rsid w:val="00D40B33"/>
    <w:rsid w:val="00D40FB4"/>
    <w:rsid w:val="00D4102D"/>
    <w:rsid w:val="00D417B1"/>
    <w:rsid w:val="00D41A3F"/>
    <w:rsid w:val="00D41B55"/>
    <w:rsid w:val="00D42335"/>
    <w:rsid w:val="00D4318F"/>
    <w:rsid w:val="00D4329B"/>
    <w:rsid w:val="00D434F3"/>
    <w:rsid w:val="00D43842"/>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B5B"/>
    <w:rsid w:val="00D54E3E"/>
    <w:rsid w:val="00D55085"/>
    <w:rsid w:val="00D551ED"/>
    <w:rsid w:val="00D55460"/>
    <w:rsid w:val="00D55AD5"/>
    <w:rsid w:val="00D55DC1"/>
    <w:rsid w:val="00D56088"/>
    <w:rsid w:val="00D576CA"/>
    <w:rsid w:val="00D57FA3"/>
    <w:rsid w:val="00D60653"/>
    <w:rsid w:val="00D61716"/>
    <w:rsid w:val="00D61AF5"/>
    <w:rsid w:val="00D61E32"/>
    <w:rsid w:val="00D62095"/>
    <w:rsid w:val="00D62FCC"/>
    <w:rsid w:val="00D631BE"/>
    <w:rsid w:val="00D63A9F"/>
    <w:rsid w:val="00D63D1A"/>
    <w:rsid w:val="00D64728"/>
    <w:rsid w:val="00D64B69"/>
    <w:rsid w:val="00D652B5"/>
    <w:rsid w:val="00D657F4"/>
    <w:rsid w:val="00D65966"/>
    <w:rsid w:val="00D65C07"/>
    <w:rsid w:val="00D66452"/>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5C4C"/>
    <w:rsid w:val="00D77B1D"/>
    <w:rsid w:val="00D800BC"/>
    <w:rsid w:val="00D8021F"/>
    <w:rsid w:val="00D80383"/>
    <w:rsid w:val="00D80BDA"/>
    <w:rsid w:val="00D80CB2"/>
    <w:rsid w:val="00D81017"/>
    <w:rsid w:val="00D822C6"/>
    <w:rsid w:val="00D823C6"/>
    <w:rsid w:val="00D83480"/>
    <w:rsid w:val="00D83497"/>
    <w:rsid w:val="00D84952"/>
    <w:rsid w:val="00D84E2F"/>
    <w:rsid w:val="00D85D70"/>
    <w:rsid w:val="00D86E7F"/>
    <w:rsid w:val="00D86FAC"/>
    <w:rsid w:val="00D86FF6"/>
    <w:rsid w:val="00D870FD"/>
    <w:rsid w:val="00D871CE"/>
    <w:rsid w:val="00D87270"/>
    <w:rsid w:val="00D91078"/>
    <w:rsid w:val="00D9127D"/>
    <w:rsid w:val="00D9196D"/>
    <w:rsid w:val="00D92036"/>
    <w:rsid w:val="00D92894"/>
    <w:rsid w:val="00D92982"/>
    <w:rsid w:val="00D9383B"/>
    <w:rsid w:val="00D94D4C"/>
    <w:rsid w:val="00D9537D"/>
    <w:rsid w:val="00D95A1E"/>
    <w:rsid w:val="00D9613D"/>
    <w:rsid w:val="00D9680E"/>
    <w:rsid w:val="00D9704D"/>
    <w:rsid w:val="00D977E9"/>
    <w:rsid w:val="00D97B8A"/>
    <w:rsid w:val="00DA1E71"/>
    <w:rsid w:val="00DA2A4E"/>
    <w:rsid w:val="00DA2D31"/>
    <w:rsid w:val="00DA305E"/>
    <w:rsid w:val="00DA476D"/>
    <w:rsid w:val="00DA4E27"/>
    <w:rsid w:val="00DA5417"/>
    <w:rsid w:val="00DA56E8"/>
    <w:rsid w:val="00DA5B30"/>
    <w:rsid w:val="00DA6066"/>
    <w:rsid w:val="00DA64C6"/>
    <w:rsid w:val="00DA6990"/>
    <w:rsid w:val="00DA70FE"/>
    <w:rsid w:val="00DA716E"/>
    <w:rsid w:val="00DB0292"/>
    <w:rsid w:val="00DB0EC6"/>
    <w:rsid w:val="00DB1341"/>
    <w:rsid w:val="00DB1875"/>
    <w:rsid w:val="00DB19A3"/>
    <w:rsid w:val="00DB2504"/>
    <w:rsid w:val="00DB27F9"/>
    <w:rsid w:val="00DB2BFF"/>
    <w:rsid w:val="00DB3418"/>
    <w:rsid w:val="00DB377D"/>
    <w:rsid w:val="00DB50C5"/>
    <w:rsid w:val="00DB59AD"/>
    <w:rsid w:val="00DB6054"/>
    <w:rsid w:val="00DB657B"/>
    <w:rsid w:val="00DB6D9D"/>
    <w:rsid w:val="00DB6E10"/>
    <w:rsid w:val="00DB6FD5"/>
    <w:rsid w:val="00DB7A68"/>
    <w:rsid w:val="00DB7D81"/>
    <w:rsid w:val="00DC0BB6"/>
    <w:rsid w:val="00DC112E"/>
    <w:rsid w:val="00DC2D36"/>
    <w:rsid w:val="00DC2FFA"/>
    <w:rsid w:val="00DC3D86"/>
    <w:rsid w:val="00DC4E08"/>
    <w:rsid w:val="00DC4F13"/>
    <w:rsid w:val="00DC53EF"/>
    <w:rsid w:val="00DC5E99"/>
    <w:rsid w:val="00DC5FB3"/>
    <w:rsid w:val="00DC6129"/>
    <w:rsid w:val="00DC631A"/>
    <w:rsid w:val="00DC6DC7"/>
    <w:rsid w:val="00DD017F"/>
    <w:rsid w:val="00DD02E7"/>
    <w:rsid w:val="00DD0626"/>
    <w:rsid w:val="00DD126B"/>
    <w:rsid w:val="00DD1AE7"/>
    <w:rsid w:val="00DD20CC"/>
    <w:rsid w:val="00DD3166"/>
    <w:rsid w:val="00DD3666"/>
    <w:rsid w:val="00DD3A6E"/>
    <w:rsid w:val="00DD5017"/>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4D29"/>
    <w:rsid w:val="00DE5403"/>
    <w:rsid w:val="00DE5608"/>
    <w:rsid w:val="00DE58D0"/>
    <w:rsid w:val="00DE602F"/>
    <w:rsid w:val="00DE654F"/>
    <w:rsid w:val="00DE6BFB"/>
    <w:rsid w:val="00DF0054"/>
    <w:rsid w:val="00DF0280"/>
    <w:rsid w:val="00DF1016"/>
    <w:rsid w:val="00DF10A0"/>
    <w:rsid w:val="00DF15E0"/>
    <w:rsid w:val="00DF1614"/>
    <w:rsid w:val="00DF1848"/>
    <w:rsid w:val="00DF1A70"/>
    <w:rsid w:val="00DF1F95"/>
    <w:rsid w:val="00DF27F6"/>
    <w:rsid w:val="00DF2A7B"/>
    <w:rsid w:val="00DF2DFD"/>
    <w:rsid w:val="00DF32AC"/>
    <w:rsid w:val="00DF37A0"/>
    <w:rsid w:val="00DF3D53"/>
    <w:rsid w:val="00DF43F2"/>
    <w:rsid w:val="00DF47EF"/>
    <w:rsid w:val="00DF4819"/>
    <w:rsid w:val="00DF4C14"/>
    <w:rsid w:val="00DF507A"/>
    <w:rsid w:val="00DF5CEF"/>
    <w:rsid w:val="00DF66D2"/>
    <w:rsid w:val="00DF6C7A"/>
    <w:rsid w:val="00DF6FCF"/>
    <w:rsid w:val="00DF7112"/>
    <w:rsid w:val="00DF7DB1"/>
    <w:rsid w:val="00DF7F58"/>
    <w:rsid w:val="00E004AF"/>
    <w:rsid w:val="00E013F8"/>
    <w:rsid w:val="00E01521"/>
    <w:rsid w:val="00E0203C"/>
    <w:rsid w:val="00E022FC"/>
    <w:rsid w:val="00E02F50"/>
    <w:rsid w:val="00E037A5"/>
    <w:rsid w:val="00E044C3"/>
    <w:rsid w:val="00E04687"/>
    <w:rsid w:val="00E04707"/>
    <w:rsid w:val="00E04A7F"/>
    <w:rsid w:val="00E04BB2"/>
    <w:rsid w:val="00E05500"/>
    <w:rsid w:val="00E060FC"/>
    <w:rsid w:val="00E07799"/>
    <w:rsid w:val="00E10E81"/>
    <w:rsid w:val="00E110E7"/>
    <w:rsid w:val="00E11B20"/>
    <w:rsid w:val="00E120E7"/>
    <w:rsid w:val="00E12763"/>
    <w:rsid w:val="00E128BD"/>
    <w:rsid w:val="00E12923"/>
    <w:rsid w:val="00E13310"/>
    <w:rsid w:val="00E13AB8"/>
    <w:rsid w:val="00E13E4B"/>
    <w:rsid w:val="00E140BD"/>
    <w:rsid w:val="00E14C1C"/>
    <w:rsid w:val="00E151C0"/>
    <w:rsid w:val="00E15432"/>
    <w:rsid w:val="00E158A7"/>
    <w:rsid w:val="00E158E4"/>
    <w:rsid w:val="00E160ED"/>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6D9"/>
    <w:rsid w:val="00E30B5A"/>
    <w:rsid w:val="00E310B0"/>
    <w:rsid w:val="00E3123D"/>
    <w:rsid w:val="00E31461"/>
    <w:rsid w:val="00E31B32"/>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587"/>
    <w:rsid w:val="00E377FD"/>
    <w:rsid w:val="00E37860"/>
    <w:rsid w:val="00E40330"/>
    <w:rsid w:val="00E40640"/>
    <w:rsid w:val="00E40A4E"/>
    <w:rsid w:val="00E410E5"/>
    <w:rsid w:val="00E416BE"/>
    <w:rsid w:val="00E417CB"/>
    <w:rsid w:val="00E419BA"/>
    <w:rsid w:val="00E41B61"/>
    <w:rsid w:val="00E421D0"/>
    <w:rsid w:val="00E422F7"/>
    <w:rsid w:val="00E4266E"/>
    <w:rsid w:val="00E426D5"/>
    <w:rsid w:val="00E427F9"/>
    <w:rsid w:val="00E434A3"/>
    <w:rsid w:val="00E43595"/>
    <w:rsid w:val="00E43DAF"/>
    <w:rsid w:val="00E446F1"/>
    <w:rsid w:val="00E44802"/>
    <w:rsid w:val="00E4545A"/>
    <w:rsid w:val="00E46795"/>
    <w:rsid w:val="00E46886"/>
    <w:rsid w:val="00E475BB"/>
    <w:rsid w:val="00E479F0"/>
    <w:rsid w:val="00E47AEF"/>
    <w:rsid w:val="00E512D9"/>
    <w:rsid w:val="00E517C3"/>
    <w:rsid w:val="00E51F38"/>
    <w:rsid w:val="00E5219A"/>
    <w:rsid w:val="00E52EB2"/>
    <w:rsid w:val="00E53B75"/>
    <w:rsid w:val="00E5410D"/>
    <w:rsid w:val="00E543D1"/>
    <w:rsid w:val="00E54422"/>
    <w:rsid w:val="00E54B87"/>
    <w:rsid w:val="00E54E3B"/>
    <w:rsid w:val="00E55167"/>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09A"/>
    <w:rsid w:val="00E6515D"/>
    <w:rsid w:val="00E65502"/>
    <w:rsid w:val="00E65D80"/>
    <w:rsid w:val="00E66A77"/>
    <w:rsid w:val="00E66A97"/>
    <w:rsid w:val="00E6708D"/>
    <w:rsid w:val="00E677C8"/>
    <w:rsid w:val="00E67C51"/>
    <w:rsid w:val="00E67E5D"/>
    <w:rsid w:val="00E703CA"/>
    <w:rsid w:val="00E708E8"/>
    <w:rsid w:val="00E70D92"/>
    <w:rsid w:val="00E71515"/>
    <w:rsid w:val="00E71A10"/>
    <w:rsid w:val="00E71B86"/>
    <w:rsid w:val="00E7214C"/>
    <w:rsid w:val="00E72DF5"/>
    <w:rsid w:val="00E72EFC"/>
    <w:rsid w:val="00E73192"/>
    <w:rsid w:val="00E73806"/>
    <w:rsid w:val="00E744E1"/>
    <w:rsid w:val="00E7497F"/>
    <w:rsid w:val="00E749C9"/>
    <w:rsid w:val="00E758EC"/>
    <w:rsid w:val="00E75B4D"/>
    <w:rsid w:val="00E76421"/>
    <w:rsid w:val="00E77354"/>
    <w:rsid w:val="00E7776E"/>
    <w:rsid w:val="00E77CE1"/>
    <w:rsid w:val="00E80928"/>
    <w:rsid w:val="00E80F82"/>
    <w:rsid w:val="00E818AE"/>
    <w:rsid w:val="00E81F06"/>
    <w:rsid w:val="00E82073"/>
    <w:rsid w:val="00E8234C"/>
    <w:rsid w:val="00E823A5"/>
    <w:rsid w:val="00E824BF"/>
    <w:rsid w:val="00E82FA4"/>
    <w:rsid w:val="00E8323B"/>
    <w:rsid w:val="00E83542"/>
    <w:rsid w:val="00E8360C"/>
    <w:rsid w:val="00E83B48"/>
    <w:rsid w:val="00E84706"/>
    <w:rsid w:val="00E84B86"/>
    <w:rsid w:val="00E8504A"/>
    <w:rsid w:val="00E851D4"/>
    <w:rsid w:val="00E85443"/>
    <w:rsid w:val="00E85928"/>
    <w:rsid w:val="00E859FD"/>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07"/>
    <w:rsid w:val="00E94884"/>
    <w:rsid w:val="00E94F71"/>
    <w:rsid w:val="00E94F8A"/>
    <w:rsid w:val="00E96A1D"/>
    <w:rsid w:val="00E9708E"/>
    <w:rsid w:val="00E973CE"/>
    <w:rsid w:val="00EA0829"/>
    <w:rsid w:val="00EA0BDF"/>
    <w:rsid w:val="00EA128B"/>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45A"/>
    <w:rsid w:val="00EA7A41"/>
    <w:rsid w:val="00EB0523"/>
    <w:rsid w:val="00EB077B"/>
    <w:rsid w:val="00EB0D24"/>
    <w:rsid w:val="00EB14F0"/>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230"/>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4BB7"/>
    <w:rsid w:val="00EC5653"/>
    <w:rsid w:val="00EC5923"/>
    <w:rsid w:val="00EC5A8C"/>
    <w:rsid w:val="00EC5D24"/>
    <w:rsid w:val="00EC60AE"/>
    <w:rsid w:val="00EC61BC"/>
    <w:rsid w:val="00EC65E8"/>
    <w:rsid w:val="00EC71CE"/>
    <w:rsid w:val="00EC73C7"/>
    <w:rsid w:val="00EC7858"/>
    <w:rsid w:val="00EC7B17"/>
    <w:rsid w:val="00ED00DD"/>
    <w:rsid w:val="00ED00E1"/>
    <w:rsid w:val="00ED1006"/>
    <w:rsid w:val="00ED242B"/>
    <w:rsid w:val="00ED2A60"/>
    <w:rsid w:val="00ED310F"/>
    <w:rsid w:val="00ED3808"/>
    <w:rsid w:val="00ED454D"/>
    <w:rsid w:val="00ED4AFA"/>
    <w:rsid w:val="00ED4CC4"/>
    <w:rsid w:val="00ED5C34"/>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26A"/>
    <w:rsid w:val="00EE35AB"/>
    <w:rsid w:val="00EE6A9E"/>
    <w:rsid w:val="00EE6B5A"/>
    <w:rsid w:val="00EE7CD0"/>
    <w:rsid w:val="00EE7CE1"/>
    <w:rsid w:val="00EF00FF"/>
    <w:rsid w:val="00EF18FE"/>
    <w:rsid w:val="00EF28AB"/>
    <w:rsid w:val="00EF2981"/>
    <w:rsid w:val="00EF33BC"/>
    <w:rsid w:val="00EF3591"/>
    <w:rsid w:val="00EF3AD5"/>
    <w:rsid w:val="00EF3D20"/>
    <w:rsid w:val="00EF44C5"/>
    <w:rsid w:val="00EF53CD"/>
    <w:rsid w:val="00EF5787"/>
    <w:rsid w:val="00EF5E6B"/>
    <w:rsid w:val="00EF6015"/>
    <w:rsid w:val="00EF60D0"/>
    <w:rsid w:val="00EF7C03"/>
    <w:rsid w:val="00EF7CFE"/>
    <w:rsid w:val="00EF7E43"/>
    <w:rsid w:val="00F003A6"/>
    <w:rsid w:val="00F00459"/>
    <w:rsid w:val="00F00A11"/>
    <w:rsid w:val="00F01A5F"/>
    <w:rsid w:val="00F01AA2"/>
    <w:rsid w:val="00F01CB9"/>
    <w:rsid w:val="00F0365F"/>
    <w:rsid w:val="00F0404A"/>
    <w:rsid w:val="00F041D8"/>
    <w:rsid w:val="00F047BD"/>
    <w:rsid w:val="00F04A03"/>
    <w:rsid w:val="00F04AF7"/>
    <w:rsid w:val="00F04D4B"/>
    <w:rsid w:val="00F04D6E"/>
    <w:rsid w:val="00F0528D"/>
    <w:rsid w:val="00F057AC"/>
    <w:rsid w:val="00F05A55"/>
    <w:rsid w:val="00F0617C"/>
    <w:rsid w:val="00F061DF"/>
    <w:rsid w:val="00F0677D"/>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2305"/>
    <w:rsid w:val="00F13040"/>
    <w:rsid w:val="00F13364"/>
    <w:rsid w:val="00F13946"/>
    <w:rsid w:val="00F14199"/>
    <w:rsid w:val="00F14FF4"/>
    <w:rsid w:val="00F151AF"/>
    <w:rsid w:val="00F15491"/>
    <w:rsid w:val="00F155E1"/>
    <w:rsid w:val="00F15FA5"/>
    <w:rsid w:val="00F163C6"/>
    <w:rsid w:val="00F1664B"/>
    <w:rsid w:val="00F168FA"/>
    <w:rsid w:val="00F16A52"/>
    <w:rsid w:val="00F16A6F"/>
    <w:rsid w:val="00F16E8C"/>
    <w:rsid w:val="00F16F27"/>
    <w:rsid w:val="00F16F51"/>
    <w:rsid w:val="00F1733E"/>
    <w:rsid w:val="00F209B7"/>
    <w:rsid w:val="00F21135"/>
    <w:rsid w:val="00F214D1"/>
    <w:rsid w:val="00F21A5D"/>
    <w:rsid w:val="00F21C5E"/>
    <w:rsid w:val="00F2247A"/>
    <w:rsid w:val="00F23D23"/>
    <w:rsid w:val="00F243D8"/>
    <w:rsid w:val="00F243E4"/>
    <w:rsid w:val="00F244DA"/>
    <w:rsid w:val="00F25290"/>
    <w:rsid w:val="00F25787"/>
    <w:rsid w:val="00F26152"/>
    <w:rsid w:val="00F2646A"/>
    <w:rsid w:val="00F26E23"/>
    <w:rsid w:val="00F27361"/>
    <w:rsid w:val="00F276AD"/>
    <w:rsid w:val="00F27994"/>
    <w:rsid w:val="00F27F79"/>
    <w:rsid w:val="00F27FAF"/>
    <w:rsid w:val="00F30648"/>
    <w:rsid w:val="00F30828"/>
    <w:rsid w:val="00F313D6"/>
    <w:rsid w:val="00F316FD"/>
    <w:rsid w:val="00F31700"/>
    <w:rsid w:val="00F31EE4"/>
    <w:rsid w:val="00F32194"/>
    <w:rsid w:val="00F32AE2"/>
    <w:rsid w:val="00F32F22"/>
    <w:rsid w:val="00F33417"/>
    <w:rsid w:val="00F3387A"/>
    <w:rsid w:val="00F34480"/>
    <w:rsid w:val="00F34B14"/>
    <w:rsid w:val="00F34EDE"/>
    <w:rsid w:val="00F351B8"/>
    <w:rsid w:val="00F35D41"/>
    <w:rsid w:val="00F35DDC"/>
    <w:rsid w:val="00F35F56"/>
    <w:rsid w:val="00F36656"/>
    <w:rsid w:val="00F36E00"/>
    <w:rsid w:val="00F36E1A"/>
    <w:rsid w:val="00F376AF"/>
    <w:rsid w:val="00F3773E"/>
    <w:rsid w:val="00F41114"/>
    <w:rsid w:val="00F411BE"/>
    <w:rsid w:val="00F413CC"/>
    <w:rsid w:val="00F41B03"/>
    <w:rsid w:val="00F434C6"/>
    <w:rsid w:val="00F4399E"/>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5A1"/>
    <w:rsid w:val="00F527D0"/>
    <w:rsid w:val="00F528D3"/>
    <w:rsid w:val="00F52DBC"/>
    <w:rsid w:val="00F5333B"/>
    <w:rsid w:val="00F53352"/>
    <w:rsid w:val="00F53A35"/>
    <w:rsid w:val="00F54253"/>
    <w:rsid w:val="00F5450F"/>
    <w:rsid w:val="00F54D17"/>
    <w:rsid w:val="00F54F08"/>
    <w:rsid w:val="00F55C20"/>
    <w:rsid w:val="00F55D60"/>
    <w:rsid w:val="00F55FC9"/>
    <w:rsid w:val="00F5705C"/>
    <w:rsid w:val="00F570BF"/>
    <w:rsid w:val="00F57485"/>
    <w:rsid w:val="00F57752"/>
    <w:rsid w:val="00F607C5"/>
    <w:rsid w:val="00F60DEA"/>
    <w:rsid w:val="00F60E42"/>
    <w:rsid w:val="00F61363"/>
    <w:rsid w:val="00F61E8D"/>
    <w:rsid w:val="00F6302A"/>
    <w:rsid w:val="00F635D6"/>
    <w:rsid w:val="00F63838"/>
    <w:rsid w:val="00F643D1"/>
    <w:rsid w:val="00F644C0"/>
    <w:rsid w:val="00F64C2B"/>
    <w:rsid w:val="00F64D9C"/>
    <w:rsid w:val="00F64DC0"/>
    <w:rsid w:val="00F651BE"/>
    <w:rsid w:val="00F65CA1"/>
    <w:rsid w:val="00F65F27"/>
    <w:rsid w:val="00F66220"/>
    <w:rsid w:val="00F67E37"/>
    <w:rsid w:val="00F67F53"/>
    <w:rsid w:val="00F70104"/>
    <w:rsid w:val="00F703BE"/>
    <w:rsid w:val="00F70832"/>
    <w:rsid w:val="00F71F69"/>
    <w:rsid w:val="00F7240D"/>
    <w:rsid w:val="00F72B72"/>
    <w:rsid w:val="00F73092"/>
    <w:rsid w:val="00F734B9"/>
    <w:rsid w:val="00F73595"/>
    <w:rsid w:val="00F7456F"/>
    <w:rsid w:val="00F745E4"/>
    <w:rsid w:val="00F74BB9"/>
    <w:rsid w:val="00F751BF"/>
    <w:rsid w:val="00F75582"/>
    <w:rsid w:val="00F755A8"/>
    <w:rsid w:val="00F75791"/>
    <w:rsid w:val="00F75A12"/>
    <w:rsid w:val="00F76EFA"/>
    <w:rsid w:val="00F771F2"/>
    <w:rsid w:val="00F77FD3"/>
    <w:rsid w:val="00F800BF"/>
    <w:rsid w:val="00F804BE"/>
    <w:rsid w:val="00F80F50"/>
    <w:rsid w:val="00F80FB3"/>
    <w:rsid w:val="00F817CE"/>
    <w:rsid w:val="00F81DA0"/>
    <w:rsid w:val="00F81DE7"/>
    <w:rsid w:val="00F81EB1"/>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39B"/>
    <w:rsid w:val="00F92782"/>
    <w:rsid w:val="00F9296F"/>
    <w:rsid w:val="00F9378A"/>
    <w:rsid w:val="00F93AA9"/>
    <w:rsid w:val="00F95303"/>
    <w:rsid w:val="00F963B0"/>
    <w:rsid w:val="00F96985"/>
    <w:rsid w:val="00F96B5B"/>
    <w:rsid w:val="00F972EA"/>
    <w:rsid w:val="00F97838"/>
    <w:rsid w:val="00F97C46"/>
    <w:rsid w:val="00FA007C"/>
    <w:rsid w:val="00FA070D"/>
    <w:rsid w:val="00FA0E3E"/>
    <w:rsid w:val="00FA0EF7"/>
    <w:rsid w:val="00FA1013"/>
    <w:rsid w:val="00FA1A18"/>
    <w:rsid w:val="00FA1A37"/>
    <w:rsid w:val="00FA20F7"/>
    <w:rsid w:val="00FA2205"/>
    <w:rsid w:val="00FA2283"/>
    <w:rsid w:val="00FA22F2"/>
    <w:rsid w:val="00FA22F8"/>
    <w:rsid w:val="00FA2A95"/>
    <w:rsid w:val="00FA2BB3"/>
    <w:rsid w:val="00FA389F"/>
    <w:rsid w:val="00FA3B9B"/>
    <w:rsid w:val="00FA4908"/>
    <w:rsid w:val="00FA55BB"/>
    <w:rsid w:val="00FA6C4A"/>
    <w:rsid w:val="00FA6D72"/>
    <w:rsid w:val="00FA6E5B"/>
    <w:rsid w:val="00FA7109"/>
    <w:rsid w:val="00FA7755"/>
    <w:rsid w:val="00FA7CF8"/>
    <w:rsid w:val="00FA7F00"/>
    <w:rsid w:val="00FB06E5"/>
    <w:rsid w:val="00FB0E2A"/>
    <w:rsid w:val="00FB12E4"/>
    <w:rsid w:val="00FB14A9"/>
    <w:rsid w:val="00FB1640"/>
    <w:rsid w:val="00FB1B76"/>
    <w:rsid w:val="00FB2011"/>
    <w:rsid w:val="00FB246F"/>
    <w:rsid w:val="00FB3344"/>
    <w:rsid w:val="00FB3775"/>
    <w:rsid w:val="00FB3CA6"/>
    <w:rsid w:val="00FB413D"/>
    <w:rsid w:val="00FB4C80"/>
    <w:rsid w:val="00FB53E9"/>
    <w:rsid w:val="00FB5944"/>
    <w:rsid w:val="00FB5AE1"/>
    <w:rsid w:val="00FB6087"/>
    <w:rsid w:val="00FB6BA8"/>
    <w:rsid w:val="00FB7389"/>
    <w:rsid w:val="00FB7589"/>
    <w:rsid w:val="00FB7A37"/>
    <w:rsid w:val="00FC186B"/>
    <w:rsid w:val="00FC1DCB"/>
    <w:rsid w:val="00FC2019"/>
    <w:rsid w:val="00FC2E17"/>
    <w:rsid w:val="00FC3355"/>
    <w:rsid w:val="00FC3D88"/>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BFC"/>
    <w:rsid w:val="00FD0F09"/>
    <w:rsid w:val="00FD1872"/>
    <w:rsid w:val="00FD1EC8"/>
    <w:rsid w:val="00FD2E88"/>
    <w:rsid w:val="00FD30C9"/>
    <w:rsid w:val="00FD3B87"/>
    <w:rsid w:val="00FD3D61"/>
    <w:rsid w:val="00FD4578"/>
    <w:rsid w:val="00FD45C3"/>
    <w:rsid w:val="00FD47ED"/>
    <w:rsid w:val="00FD4A20"/>
    <w:rsid w:val="00FD6751"/>
    <w:rsid w:val="00FD710F"/>
    <w:rsid w:val="00FD74DB"/>
    <w:rsid w:val="00FD75E6"/>
    <w:rsid w:val="00FD7660"/>
    <w:rsid w:val="00FD7894"/>
    <w:rsid w:val="00FD7BE1"/>
    <w:rsid w:val="00FE0068"/>
    <w:rsid w:val="00FE0490"/>
    <w:rsid w:val="00FE0655"/>
    <w:rsid w:val="00FE0EFE"/>
    <w:rsid w:val="00FE0F4C"/>
    <w:rsid w:val="00FE1F53"/>
    <w:rsid w:val="00FE220A"/>
    <w:rsid w:val="00FE235E"/>
    <w:rsid w:val="00FE2365"/>
    <w:rsid w:val="00FE2E26"/>
    <w:rsid w:val="00FE30A7"/>
    <w:rsid w:val="00FE32C1"/>
    <w:rsid w:val="00FE37D0"/>
    <w:rsid w:val="00FE48EB"/>
    <w:rsid w:val="00FE4C7B"/>
    <w:rsid w:val="00FE4D7E"/>
    <w:rsid w:val="00FE5659"/>
    <w:rsid w:val="00FE57B9"/>
    <w:rsid w:val="00FE662D"/>
    <w:rsid w:val="00FE67E0"/>
    <w:rsid w:val="00FE684E"/>
    <w:rsid w:val="00FE6B1A"/>
    <w:rsid w:val="00FE6B82"/>
    <w:rsid w:val="00FE7336"/>
    <w:rsid w:val="00FE787C"/>
    <w:rsid w:val="00FE7E70"/>
    <w:rsid w:val="00FF0458"/>
    <w:rsid w:val="00FF07B8"/>
    <w:rsid w:val="00FF0AFB"/>
    <w:rsid w:val="00FF10FD"/>
    <w:rsid w:val="00FF1F6E"/>
    <w:rsid w:val="00FF21CF"/>
    <w:rsid w:val="00FF302A"/>
    <w:rsid w:val="00FF316C"/>
    <w:rsid w:val="00FF3BB8"/>
    <w:rsid w:val="00FF45A5"/>
    <w:rsid w:val="00FF48A3"/>
    <w:rsid w:val="00FF4955"/>
    <w:rsid w:val="00FF4CD9"/>
    <w:rsid w:val="00FF4F60"/>
    <w:rsid w:val="00FF4F61"/>
    <w:rsid w:val="00FF5673"/>
    <w:rsid w:val="00FF587A"/>
    <w:rsid w:val="00FF5C91"/>
    <w:rsid w:val="00FF64B4"/>
    <w:rsid w:val="00FF6DA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8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8D0E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0E8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E004AF"/>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10"/>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szCs w:val="22"/>
      <w:lang w:val="en-US"/>
    </w:rPr>
  </w:style>
  <w:style w:type="character" w:customStyle="1" w:styleId="Heading7Char">
    <w:name w:val="Heading 7 Char"/>
    <w:basedOn w:val="DefaultParagraphFont"/>
    <w:link w:val="Heading7"/>
    <w:rsid w:val="00E004AF"/>
    <w:rPr>
      <w:rFonts w:ascii="Arial" w:eastAsiaTheme="minorHAnsi" w:hAnsi="Arial" w:cs="Arial"/>
      <w:sz w:val="22"/>
      <w:szCs w:val="22"/>
      <w:lang w:val="en-US"/>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szCs w:val="22"/>
      <w:lang w:val="en-US"/>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szCs w:val="22"/>
      <w:lang w:val="en-US"/>
    </w:rPr>
  </w:style>
  <w:style w:type="character" w:customStyle="1" w:styleId="apple-converted-space">
    <w:name w:val="apple-converted-space"/>
    <w:qFormat/>
    <w:rsid w:val="00237060"/>
  </w:style>
  <w:style w:type="paragraph" w:customStyle="1" w:styleId="listparagraph0">
    <w:name w:val="listparagraph"/>
    <w:basedOn w:val="Normal"/>
    <w:rsid w:val="00237060"/>
    <w:pPr>
      <w:spacing w:before="100" w:beforeAutospacing="1" w:after="100" w:afterAutospacing="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8885464">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2D15D-D832-4A58-86B8-D19E278794AF}">
  <ds:schemaRefs>
    <ds:schemaRef ds:uri="http://purl.org/dc/dcmitype/"/>
    <ds:schemaRef ds:uri="5a888943-97ca-4c93-b605-714bb5e9e285"/>
    <ds:schemaRef ds:uri="e32f50e1-6846-4d7d-ad60-ccd6877e6c5e"/>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4.xml><?xml version="1.0" encoding="utf-8"?>
<ds:datastoreItem xmlns:ds="http://schemas.openxmlformats.org/officeDocument/2006/customXml" ds:itemID="{4F879CAF-C695-4CB2-A21D-F0EEAEC5A501}">
  <ds:schemaRefs>
    <ds:schemaRef ds:uri="http://schemas.openxmlformats.org/officeDocument/2006/bibliography"/>
  </ds:schemaRefs>
</ds:datastoreItem>
</file>

<file path=customXml/itemProps5.xml><?xml version="1.0" encoding="utf-8"?>
<ds:datastoreItem xmlns:ds="http://schemas.openxmlformats.org/officeDocument/2006/customXml" ds:itemID="{1F9A4B45-E885-49DB-9669-E9BA3AE22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2021-05-11T15:48:00Z</dcterms:created>
  <dcterms:modified xsi:type="dcterms:W3CDTF">2021-05-11T17:12:00Z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